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16AC" w14:textId="77777777" w:rsidR="00985297" w:rsidRDefault="00242DC8">
      <w:pPr>
        <w:spacing w:before="4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The California State Association of Parliamentarians</w:t>
      </w:r>
    </w:p>
    <w:p w14:paraId="635B16AD" w14:textId="77777777" w:rsidR="00985297" w:rsidRDefault="00242D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Kimo Gandall, PRP</w:t>
      </w:r>
    </w:p>
    <w:p w14:paraId="635B16AE" w14:textId="77777777" w:rsidR="00985297" w:rsidRDefault="00242D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14:paraId="635B16AF" w14:textId="77777777" w:rsidR="00985297" w:rsidRDefault="00242DC8">
      <w:pPr>
        <w:jc w:val="center"/>
        <w:rPr>
          <w:rFonts w:ascii="Times New Roman" w:eastAsia="Times New Roman" w:hAnsi="Times New Roman" w:cs="Times New Roman"/>
          <w:sz w:val="24"/>
          <w:szCs w:val="24"/>
        </w:rPr>
      </w:pPr>
      <w:r>
        <w:pict w14:anchorId="635B1792">
          <v:rect id="_x0000_i1025" style="width:0;height:1.5pt" o:hralign="center" o:hrstd="t" o:hr="t" fillcolor="#a0a0a0" stroked="f"/>
        </w:pict>
      </w:r>
    </w:p>
    <w:p w14:paraId="635B16B0" w14:textId="77777777" w:rsidR="00985297" w:rsidRDefault="00242DC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Report of the Governing Documents Committee</w:t>
      </w:r>
    </w:p>
    <w:p w14:paraId="635B16B1" w14:textId="77777777" w:rsidR="00985297" w:rsidRDefault="00242DC8">
      <w:pPr>
        <w:jc w:val="center"/>
        <w:rPr>
          <w:rFonts w:ascii="Times New Roman" w:eastAsia="Times New Roman" w:hAnsi="Times New Roman" w:cs="Times New Roman"/>
          <w:b/>
          <w:sz w:val="28"/>
          <w:szCs w:val="28"/>
        </w:rPr>
      </w:pPr>
      <w:r>
        <w:pict w14:anchorId="635B1793">
          <v:rect id="_x0000_i1026" style="width:0;height:1.5pt" o:hralign="center" o:hrstd="t" o:hr="t" fillcolor="#a0a0a0" stroked="f"/>
        </w:pict>
      </w:r>
      <w:r>
        <w:rPr>
          <w:rFonts w:ascii="Times New Roman" w:eastAsia="Times New Roman" w:hAnsi="Times New Roman" w:cs="Times New Roman"/>
          <w:b/>
          <w:sz w:val="28"/>
          <w:szCs w:val="28"/>
        </w:rPr>
        <w:t xml:space="preserve"> </w:t>
      </w:r>
    </w:p>
    <w:p w14:paraId="635B16B2" w14:textId="77777777" w:rsidR="00985297" w:rsidRDefault="00242D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Dated: August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2021</w:t>
      </w:r>
    </w:p>
    <w:p w14:paraId="635B16B3" w14:textId="77777777" w:rsidR="00985297" w:rsidRDefault="00985297"/>
    <w:p w14:paraId="635B16B4" w14:textId="77777777" w:rsidR="00985297" w:rsidRDefault="00985297"/>
    <w:p w14:paraId="635B16B5" w14:textId="77777777" w:rsidR="00985297" w:rsidRDefault="00985297"/>
    <w:p w14:paraId="635B16B6" w14:textId="77777777" w:rsidR="00985297" w:rsidRDefault="00985297"/>
    <w:p w14:paraId="635B16B7" w14:textId="77777777" w:rsidR="00985297" w:rsidRDefault="00985297"/>
    <w:p w14:paraId="635B16B8" w14:textId="77777777" w:rsidR="00985297" w:rsidRDefault="00985297"/>
    <w:p w14:paraId="635B16B9" w14:textId="77777777" w:rsidR="00985297" w:rsidRDefault="00985297"/>
    <w:p w14:paraId="635B16BA" w14:textId="77777777" w:rsidR="00985297" w:rsidRDefault="00985297"/>
    <w:p w14:paraId="635B16BB" w14:textId="77777777" w:rsidR="00985297" w:rsidRDefault="00985297"/>
    <w:p w14:paraId="635B16BC" w14:textId="77777777" w:rsidR="00985297" w:rsidRDefault="00985297"/>
    <w:p w14:paraId="635B16BD" w14:textId="77777777" w:rsidR="00985297" w:rsidRDefault="00985297"/>
    <w:p w14:paraId="635B16BE" w14:textId="77777777" w:rsidR="00985297" w:rsidRDefault="00985297"/>
    <w:p w14:paraId="635B16BF" w14:textId="77777777" w:rsidR="00985297" w:rsidRDefault="00985297"/>
    <w:p w14:paraId="635B16C0" w14:textId="77777777" w:rsidR="00985297" w:rsidRDefault="00985297"/>
    <w:p w14:paraId="635B16C1" w14:textId="77777777" w:rsidR="00985297" w:rsidRDefault="00985297"/>
    <w:p w14:paraId="635B16C2" w14:textId="77777777" w:rsidR="00985297" w:rsidRDefault="00985297"/>
    <w:p w14:paraId="635B16C3" w14:textId="77777777" w:rsidR="00985297" w:rsidRDefault="00985297"/>
    <w:p w14:paraId="635B16C4" w14:textId="77777777" w:rsidR="00985297" w:rsidRDefault="00985297"/>
    <w:p w14:paraId="635B16C5" w14:textId="77777777" w:rsidR="00985297" w:rsidRDefault="00985297"/>
    <w:p w14:paraId="635B16C6" w14:textId="77777777" w:rsidR="00985297" w:rsidRDefault="00985297"/>
    <w:p w14:paraId="635B16C7" w14:textId="77777777" w:rsidR="00985297" w:rsidRDefault="00985297">
      <w:pPr>
        <w:rPr>
          <w:rFonts w:ascii="Times New Roman" w:eastAsia="Times New Roman" w:hAnsi="Times New Roman" w:cs="Times New Roman"/>
        </w:rPr>
      </w:pPr>
    </w:p>
    <w:p w14:paraId="635B16C8" w14:textId="77777777" w:rsidR="00985297" w:rsidRDefault="00985297">
      <w:pPr>
        <w:rPr>
          <w:rFonts w:ascii="Times New Roman" w:eastAsia="Times New Roman" w:hAnsi="Times New Roman" w:cs="Times New Roman"/>
        </w:rPr>
      </w:pPr>
    </w:p>
    <w:p w14:paraId="635B16C9" w14:textId="77777777" w:rsidR="00985297" w:rsidRDefault="00985297">
      <w:pPr>
        <w:rPr>
          <w:rFonts w:ascii="Times New Roman" w:eastAsia="Times New Roman" w:hAnsi="Times New Roman" w:cs="Times New Roman"/>
        </w:rPr>
      </w:pPr>
    </w:p>
    <w:p w14:paraId="635B16CA" w14:textId="77777777" w:rsidR="00985297" w:rsidRDefault="00985297">
      <w:pPr>
        <w:rPr>
          <w:rFonts w:ascii="Times New Roman" w:eastAsia="Times New Roman" w:hAnsi="Times New Roman" w:cs="Times New Roman"/>
        </w:rPr>
      </w:pPr>
    </w:p>
    <w:p w14:paraId="635B16CB" w14:textId="77777777" w:rsidR="00985297" w:rsidRDefault="00985297">
      <w:pPr>
        <w:rPr>
          <w:rFonts w:ascii="Times New Roman" w:eastAsia="Times New Roman" w:hAnsi="Times New Roman" w:cs="Times New Roman"/>
        </w:rPr>
      </w:pPr>
    </w:p>
    <w:p w14:paraId="635B16CC" w14:textId="77777777" w:rsidR="00985297" w:rsidRDefault="00985297">
      <w:pPr>
        <w:rPr>
          <w:rFonts w:ascii="Times New Roman" w:eastAsia="Times New Roman" w:hAnsi="Times New Roman" w:cs="Times New Roman"/>
        </w:rPr>
      </w:pPr>
    </w:p>
    <w:p w14:paraId="635B16CD" w14:textId="77777777" w:rsidR="00985297" w:rsidRDefault="00985297">
      <w:pPr>
        <w:rPr>
          <w:rFonts w:ascii="Times New Roman" w:eastAsia="Times New Roman" w:hAnsi="Times New Roman" w:cs="Times New Roman"/>
        </w:rPr>
      </w:pPr>
    </w:p>
    <w:p w14:paraId="635B16CE" w14:textId="77777777" w:rsidR="00985297" w:rsidRDefault="00985297">
      <w:pPr>
        <w:rPr>
          <w:rFonts w:ascii="Times New Roman" w:eastAsia="Times New Roman" w:hAnsi="Times New Roman" w:cs="Times New Roman"/>
        </w:rPr>
      </w:pPr>
    </w:p>
    <w:p w14:paraId="635B16CF" w14:textId="77777777" w:rsidR="00985297" w:rsidRDefault="00985297">
      <w:pPr>
        <w:rPr>
          <w:rFonts w:ascii="Times New Roman" w:eastAsia="Times New Roman" w:hAnsi="Times New Roman" w:cs="Times New Roman"/>
        </w:rPr>
      </w:pPr>
    </w:p>
    <w:p w14:paraId="635B16D0" w14:textId="77777777" w:rsidR="00985297" w:rsidRDefault="00985297">
      <w:pPr>
        <w:rPr>
          <w:rFonts w:ascii="Times New Roman" w:eastAsia="Times New Roman" w:hAnsi="Times New Roman" w:cs="Times New Roman"/>
        </w:rPr>
      </w:pPr>
    </w:p>
    <w:p w14:paraId="635B16D1" w14:textId="77777777" w:rsidR="00985297" w:rsidRDefault="00985297">
      <w:pPr>
        <w:rPr>
          <w:rFonts w:ascii="Times New Roman" w:eastAsia="Times New Roman" w:hAnsi="Times New Roman" w:cs="Times New Roman"/>
        </w:rPr>
      </w:pPr>
    </w:p>
    <w:p w14:paraId="635B16D2" w14:textId="77777777" w:rsidR="00985297" w:rsidRDefault="00985297">
      <w:pPr>
        <w:rPr>
          <w:rFonts w:ascii="Times New Roman" w:eastAsia="Times New Roman" w:hAnsi="Times New Roman" w:cs="Times New Roman"/>
        </w:rPr>
      </w:pPr>
    </w:p>
    <w:p w14:paraId="635B16D3" w14:textId="77777777" w:rsidR="00985297" w:rsidRDefault="00985297">
      <w:pPr>
        <w:rPr>
          <w:rFonts w:ascii="Times New Roman" w:eastAsia="Times New Roman" w:hAnsi="Times New Roman" w:cs="Times New Roman"/>
        </w:rPr>
      </w:pPr>
    </w:p>
    <w:p w14:paraId="635B16D4" w14:textId="77777777" w:rsidR="00985297" w:rsidRDefault="00985297">
      <w:pPr>
        <w:rPr>
          <w:rFonts w:ascii="Times New Roman" w:eastAsia="Times New Roman" w:hAnsi="Times New Roman" w:cs="Times New Roman"/>
        </w:rPr>
      </w:pPr>
    </w:p>
    <w:p w14:paraId="635B16D5" w14:textId="77777777" w:rsidR="00985297" w:rsidRDefault="00242D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Table of Contents</w:t>
      </w:r>
    </w:p>
    <w:p w14:paraId="635B16D6" w14:textId="77777777" w:rsidR="00985297" w:rsidRDefault="00242DC8">
      <w:pPr>
        <w:jc w:val="center"/>
        <w:rPr>
          <w:rFonts w:ascii="Times New Roman" w:eastAsia="Times New Roman" w:hAnsi="Times New Roman" w:cs="Times New Roman"/>
          <w:b/>
          <w:sz w:val="24"/>
          <w:szCs w:val="24"/>
        </w:rPr>
      </w:pPr>
      <w:r>
        <w:pict w14:anchorId="635B1794">
          <v:rect id="_x0000_i1027" style="width:0;height:1.5pt" o:hralign="center" o:hrstd="t" o:hr="t" fillcolor="#a0a0a0" stroked="f"/>
        </w:pict>
      </w:r>
    </w:p>
    <w:sdt>
      <w:sdtPr>
        <w:id w:val="1096596397"/>
        <w:docPartObj>
          <w:docPartGallery w:val="Table of Contents"/>
          <w:docPartUnique/>
        </w:docPartObj>
      </w:sdtPr>
      <w:sdtEndPr/>
      <w:sdtContent>
        <w:p w14:paraId="635B16D7" w14:textId="77777777" w:rsidR="00985297" w:rsidRDefault="00242DC8">
          <w:pPr>
            <w:tabs>
              <w:tab w:val="right" w:pos="9360"/>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heading=h.1fob9te">
            <w:r>
              <w:rPr>
                <w:rFonts w:ascii="Times New Roman" w:eastAsia="Times New Roman" w:hAnsi="Times New Roman" w:cs="Times New Roman"/>
                <w:b/>
                <w:color w:val="000000"/>
                <w:sz w:val="24"/>
                <w:szCs w:val="24"/>
              </w:rPr>
              <w:t>Overview and Objectives</w:t>
            </w:r>
          </w:hyperlink>
          <w:r>
            <w:rPr>
              <w:rFonts w:ascii="Times New Roman" w:eastAsia="Times New Roman" w:hAnsi="Times New Roman" w:cs="Times New Roman"/>
              <w:b/>
              <w:color w:val="000000"/>
              <w:sz w:val="24"/>
              <w:szCs w:val="24"/>
            </w:rPr>
            <w:tab/>
          </w:r>
          <w:r>
            <w:fldChar w:fldCharType="begin"/>
          </w:r>
          <w:r>
            <w:instrText xml:space="preserve"> HYPERLINK \l "_heading=h.1fob9te" </w:instrText>
          </w:r>
          <w:r>
            <w:fldChar w:fldCharType="separate"/>
          </w:r>
          <w:r>
            <w:rPr>
              <w:rFonts w:ascii="Times New Roman" w:eastAsia="Times New Roman" w:hAnsi="Times New Roman" w:cs="Times New Roman"/>
              <w:b/>
              <w:color w:val="000000"/>
              <w:sz w:val="24"/>
              <w:szCs w:val="24"/>
            </w:rPr>
            <w:t>2</w:t>
          </w:r>
        </w:p>
        <w:p w14:paraId="635B16D8" w14:textId="77777777" w:rsidR="00985297" w:rsidRDefault="00242DC8">
          <w:pPr>
            <w:tabs>
              <w:tab w:val="right" w:pos="9360"/>
            </w:tabs>
            <w:spacing w:before="200" w:line="240" w:lineRule="auto"/>
            <w:rPr>
              <w:rFonts w:ascii="Times New Roman" w:eastAsia="Times New Roman" w:hAnsi="Times New Roman" w:cs="Times New Roman"/>
              <w:b/>
              <w:color w:val="000000"/>
              <w:sz w:val="24"/>
              <w:szCs w:val="24"/>
            </w:rPr>
          </w:pPr>
          <w:r>
            <w:fldChar w:fldCharType="end"/>
          </w:r>
          <w:hyperlink w:anchor="_heading=h.3znysh7">
            <w:r>
              <w:rPr>
                <w:rFonts w:ascii="Times New Roman" w:eastAsia="Times New Roman" w:hAnsi="Times New Roman" w:cs="Times New Roman"/>
                <w:b/>
                <w:color w:val="000000"/>
                <w:sz w:val="24"/>
                <w:szCs w:val="24"/>
              </w:rPr>
              <w:t>Bylaw Amendments</w:t>
            </w:r>
          </w:hyperlink>
          <w:r>
            <w:rPr>
              <w:rFonts w:ascii="Times New Roman" w:eastAsia="Times New Roman" w:hAnsi="Times New Roman" w:cs="Times New Roman"/>
              <w:b/>
              <w:color w:val="000000"/>
              <w:sz w:val="24"/>
              <w:szCs w:val="24"/>
            </w:rPr>
            <w:tab/>
          </w:r>
          <w:r>
            <w:fldChar w:fldCharType="begin"/>
          </w:r>
          <w:r>
            <w:instrText xml:space="preserve"> HYPERLINK \l "_heading=h.3znysh7" </w:instrText>
          </w:r>
          <w:r>
            <w:fldChar w:fldCharType="separate"/>
          </w:r>
          <w:r>
            <w:rPr>
              <w:rFonts w:ascii="Times New Roman" w:eastAsia="Times New Roman" w:hAnsi="Times New Roman" w:cs="Times New Roman"/>
              <w:b/>
              <w:color w:val="000000"/>
              <w:sz w:val="24"/>
              <w:szCs w:val="24"/>
            </w:rPr>
            <w:t>3</w:t>
          </w:r>
        </w:p>
        <w:p w14:paraId="635B16D9" w14:textId="77777777" w:rsidR="00985297" w:rsidRDefault="00242DC8">
          <w:pPr>
            <w:tabs>
              <w:tab w:val="right" w:pos="9360"/>
            </w:tabs>
            <w:spacing w:before="60" w:after="80" w:line="240" w:lineRule="auto"/>
            <w:ind w:left="360"/>
            <w:rPr>
              <w:rFonts w:ascii="Times New Roman" w:eastAsia="Times New Roman" w:hAnsi="Times New Roman" w:cs="Times New Roman"/>
              <w:color w:val="000000"/>
              <w:sz w:val="24"/>
              <w:szCs w:val="24"/>
            </w:rPr>
          </w:pPr>
          <w:r>
            <w:fldChar w:fldCharType="end"/>
          </w:r>
          <w:hyperlink w:anchor="_heading=h.2et92p0">
            <w:r>
              <w:rPr>
                <w:rFonts w:ascii="Times New Roman" w:eastAsia="Times New Roman" w:hAnsi="Times New Roman" w:cs="Times New Roman"/>
                <w:color w:val="000000"/>
                <w:sz w:val="24"/>
                <w:szCs w:val="24"/>
              </w:rPr>
              <w:t>Table 1.1: Sub</w:t>
            </w:r>
            <w:r>
              <w:rPr>
                <w:rFonts w:ascii="Times New Roman" w:eastAsia="Times New Roman" w:hAnsi="Times New Roman" w:cs="Times New Roman"/>
                <w:color w:val="000000"/>
                <w:sz w:val="24"/>
                <w:szCs w:val="24"/>
              </w:rPr>
              <w:t>stantive Bylaw Amendments</w:t>
            </w:r>
          </w:hyperlink>
          <w:r>
            <w:rPr>
              <w:rFonts w:ascii="Times New Roman" w:eastAsia="Times New Roman" w:hAnsi="Times New Roman" w:cs="Times New Roman"/>
              <w:color w:val="000000"/>
              <w:sz w:val="24"/>
              <w:szCs w:val="24"/>
            </w:rPr>
            <w:tab/>
          </w:r>
          <w:r>
            <w:fldChar w:fldCharType="begin"/>
          </w:r>
          <w:r>
            <w:instrText xml:space="preserve"> PAGEREF _heading=h.2et92p0 \h </w:instrText>
          </w:r>
          <w:r>
            <w:fldChar w:fldCharType="separate"/>
          </w:r>
          <w:r>
            <w:rPr>
              <w:rFonts w:ascii="Times New Roman" w:eastAsia="Times New Roman" w:hAnsi="Times New Roman" w:cs="Times New Roman"/>
              <w:color w:val="000000"/>
              <w:sz w:val="24"/>
              <w:szCs w:val="24"/>
            </w:rPr>
            <w:t>4</w:t>
          </w:r>
          <w:r>
            <w:fldChar w:fldCharType="end"/>
          </w:r>
          <w:r>
            <w:fldChar w:fldCharType="end"/>
          </w:r>
        </w:p>
      </w:sdtContent>
    </w:sdt>
    <w:p w14:paraId="635B16DA" w14:textId="77777777" w:rsidR="00985297" w:rsidRDefault="00985297">
      <w:pPr>
        <w:rPr>
          <w:rFonts w:ascii="Times New Roman" w:eastAsia="Times New Roman" w:hAnsi="Times New Roman" w:cs="Times New Roman"/>
          <w:b/>
          <w:sz w:val="32"/>
          <w:szCs w:val="32"/>
        </w:rPr>
      </w:pPr>
    </w:p>
    <w:p w14:paraId="635B16DB" w14:textId="77777777" w:rsidR="00985297" w:rsidRDefault="00985297">
      <w:pPr>
        <w:rPr>
          <w:rFonts w:ascii="Times New Roman" w:eastAsia="Times New Roman" w:hAnsi="Times New Roman" w:cs="Times New Roman"/>
          <w:b/>
          <w:sz w:val="32"/>
          <w:szCs w:val="32"/>
        </w:rPr>
      </w:pPr>
    </w:p>
    <w:p w14:paraId="635B16DC" w14:textId="77777777" w:rsidR="00985297" w:rsidRDefault="00985297">
      <w:pPr>
        <w:rPr>
          <w:rFonts w:ascii="Times New Roman" w:eastAsia="Times New Roman" w:hAnsi="Times New Roman" w:cs="Times New Roman"/>
          <w:b/>
          <w:sz w:val="32"/>
          <w:szCs w:val="32"/>
        </w:rPr>
      </w:pPr>
    </w:p>
    <w:p w14:paraId="635B16DD" w14:textId="77777777" w:rsidR="00985297" w:rsidRDefault="00985297">
      <w:pPr>
        <w:rPr>
          <w:rFonts w:ascii="Times New Roman" w:eastAsia="Times New Roman" w:hAnsi="Times New Roman" w:cs="Times New Roman"/>
          <w:b/>
          <w:sz w:val="32"/>
          <w:szCs w:val="32"/>
        </w:rPr>
      </w:pPr>
    </w:p>
    <w:p w14:paraId="635B16DE" w14:textId="77777777" w:rsidR="00985297" w:rsidRDefault="00985297">
      <w:pPr>
        <w:rPr>
          <w:rFonts w:ascii="Times New Roman" w:eastAsia="Times New Roman" w:hAnsi="Times New Roman" w:cs="Times New Roman"/>
          <w:b/>
          <w:sz w:val="32"/>
          <w:szCs w:val="32"/>
        </w:rPr>
      </w:pPr>
    </w:p>
    <w:p w14:paraId="635B16DF" w14:textId="77777777" w:rsidR="00985297" w:rsidRDefault="00985297">
      <w:pPr>
        <w:rPr>
          <w:rFonts w:ascii="Times New Roman" w:eastAsia="Times New Roman" w:hAnsi="Times New Roman" w:cs="Times New Roman"/>
          <w:b/>
          <w:sz w:val="32"/>
          <w:szCs w:val="32"/>
        </w:rPr>
      </w:pPr>
    </w:p>
    <w:p w14:paraId="635B16E0" w14:textId="77777777" w:rsidR="00985297" w:rsidRDefault="00985297">
      <w:pPr>
        <w:rPr>
          <w:rFonts w:ascii="Times New Roman" w:eastAsia="Times New Roman" w:hAnsi="Times New Roman" w:cs="Times New Roman"/>
          <w:b/>
          <w:sz w:val="32"/>
          <w:szCs w:val="32"/>
        </w:rPr>
      </w:pPr>
    </w:p>
    <w:p w14:paraId="635B16E1" w14:textId="77777777" w:rsidR="00985297" w:rsidRDefault="00985297">
      <w:pPr>
        <w:rPr>
          <w:rFonts w:ascii="Times New Roman" w:eastAsia="Times New Roman" w:hAnsi="Times New Roman" w:cs="Times New Roman"/>
          <w:b/>
          <w:sz w:val="32"/>
          <w:szCs w:val="32"/>
        </w:rPr>
      </w:pPr>
    </w:p>
    <w:p w14:paraId="635B16E2" w14:textId="77777777" w:rsidR="00985297" w:rsidRDefault="00985297">
      <w:pPr>
        <w:rPr>
          <w:rFonts w:ascii="Times New Roman" w:eastAsia="Times New Roman" w:hAnsi="Times New Roman" w:cs="Times New Roman"/>
          <w:b/>
          <w:sz w:val="32"/>
          <w:szCs w:val="32"/>
        </w:rPr>
      </w:pPr>
    </w:p>
    <w:p w14:paraId="635B16E3" w14:textId="77777777" w:rsidR="00985297" w:rsidRDefault="00985297">
      <w:pPr>
        <w:rPr>
          <w:rFonts w:ascii="Times New Roman" w:eastAsia="Times New Roman" w:hAnsi="Times New Roman" w:cs="Times New Roman"/>
          <w:b/>
          <w:sz w:val="32"/>
          <w:szCs w:val="32"/>
        </w:rPr>
      </w:pPr>
    </w:p>
    <w:p w14:paraId="635B16E4" w14:textId="77777777" w:rsidR="00985297" w:rsidRDefault="00985297">
      <w:pPr>
        <w:rPr>
          <w:rFonts w:ascii="Times New Roman" w:eastAsia="Times New Roman" w:hAnsi="Times New Roman" w:cs="Times New Roman"/>
          <w:b/>
          <w:sz w:val="32"/>
          <w:szCs w:val="32"/>
        </w:rPr>
      </w:pPr>
    </w:p>
    <w:p w14:paraId="635B16E5" w14:textId="77777777" w:rsidR="00985297" w:rsidRDefault="00985297">
      <w:pPr>
        <w:rPr>
          <w:rFonts w:ascii="Times New Roman" w:eastAsia="Times New Roman" w:hAnsi="Times New Roman" w:cs="Times New Roman"/>
          <w:b/>
          <w:sz w:val="32"/>
          <w:szCs w:val="32"/>
        </w:rPr>
      </w:pPr>
    </w:p>
    <w:p w14:paraId="635B16E6" w14:textId="77777777" w:rsidR="00985297" w:rsidRDefault="00985297">
      <w:pPr>
        <w:rPr>
          <w:rFonts w:ascii="Times New Roman" w:eastAsia="Times New Roman" w:hAnsi="Times New Roman" w:cs="Times New Roman"/>
          <w:b/>
          <w:sz w:val="32"/>
          <w:szCs w:val="32"/>
        </w:rPr>
      </w:pPr>
    </w:p>
    <w:p w14:paraId="635B16E7" w14:textId="77777777" w:rsidR="00985297" w:rsidRDefault="00985297">
      <w:pPr>
        <w:rPr>
          <w:rFonts w:ascii="Times New Roman" w:eastAsia="Times New Roman" w:hAnsi="Times New Roman" w:cs="Times New Roman"/>
          <w:b/>
          <w:sz w:val="32"/>
          <w:szCs w:val="32"/>
        </w:rPr>
      </w:pPr>
    </w:p>
    <w:p w14:paraId="635B16E8" w14:textId="77777777" w:rsidR="00985297" w:rsidRDefault="00985297">
      <w:pPr>
        <w:rPr>
          <w:rFonts w:ascii="Times New Roman" w:eastAsia="Times New Roman" w:hAnsi="Times New Roman" w:cs="Times New Roman"/>
          <w:b/>
          <w:sz w:val="32"/>
          <w:szCs w:val="32"/>
        </w:rPr>
      </w:pPr>
    </w:p>
    <w:p w14:paraId="635B16E9" w14:textId="77777777" w:rsidR="00985297" w:rsidRDefault="00985297">
      <w:pPr>
        <w:rPr>
          <w:rFonts w:ascii="Times New Roman" w:eastAsia="Times New Roman" w:hAnsi="Times New Roman" w:cs="Times New Roman"/>
          <w:b/>
          <w:sz w:val="32"/>
          <w:szCs w:val="32"/>
        </w:rPr>
      </w:pPr>
    </w:p>
    <w:p w14:paraId="635B16EA" w14:textId="77777777" w:rsidR="00985297" w:rsidRDefault="00985297">
      <w:pPr>
        <w:rPr>
          <w:rFonts w:ascii="Times New Roman" w:eastAsia="Times New Roman" w:hAnsi="Times New Roman" w:cs="Times New Roman"/>
          <w:b/>
          <w:sz w:val="32"/>
          <w:szCs w:val="32"/>
        </w:rPr>
      </w:pPr>
    </w:p>
    <w:p w14:paraId="635B16EB" w14:textId="77777777" w:rsidR="00985297" w:rsidRDefault="00985297">
      <w:pPr>
        <w:rPr>
          <w:rFonts w:ascii="Times New Roman" w:eastAsia="Times New Roman" w:hAnsi="Times New Roman" w:cs="Times New Roman"/>
          <w:b/>
          <w:sz w:val="32"/>
          <w:szCs w:val="32"/>
        </w:rPr>
      </w:pPr>
    </w:p>
    <w:p w14:paraId="635B16EC" w14:textId="77777777" w:rsidR="00985297" w:rsidRDefault="00985297">
      <w:pPr>
        <w:rPr>
          <w:rFonts w:ascii="Times New Roman" w:eastAsia="Times New Roman" w:hAnsi="Times New Roman" w:cs="Times New Roman"/>
          <w:b/>
          <w:sz w:val="32"/>
          <w:szCs w:val="32"/>
        </w:rPr>
      </w:pPr>
    </w:p>
    <w:p w14:paraId="635B16ED" w14:textId="77777777" w:rsidR="00985297" w:rsidRDefault="00985297">
      <w:pPr>
        <w:rPr>
          <w:rFonts w:ascii="Times New Roman" w:eastAsia="Times New Roman" w:hAnsi="Times New Roman" w:cs="Times New Roman"/>
          <w:b/>
          <w:sz w:val="32"/>
          <w:szCs w:val="32"/>
        </w:rPr>
      </w:pPr>
    </w:p>
    <w:p w14:paraId="635B16EE" w14:textId="77777777" w:rsidR="00985297" w:rsidRDefault="00985297">
      <w:pPr>
        <w:rPr>
          <w:rFonts w:ascii="Times New Roman" w:eastAsia="Times New Roman" w:hAnsi="Times New Roman" w:cs="Times New Roman"/>
          <w:b/>
          <w:sz w:val="32"/>
          <w:szCs w:val="32"/>
        </w:rPr>
      </w:pPr>
    </w:p>
    <w:p w14:paraId="635B16EF" w14:textId="77777777" w:rsidR="00985297" w:rsidRDefault="00985297">
      <w:pPr>
        <w:rPr>
          <w:rFonts w:ascii="Times New Roman" w:eastAsia="Times New Roman" w:hAnsi="Times New Roman" w:cs="Times New Roman"/>
          <w:b/>
          <w:sz w:val="32"/>
          <w:szCs w:val="32"/>
        </w:rPr>
      </w:pPr>
    </w:p>
    <w:p w14:paraId="635B16F0" w14:textId="77777777" w:rsidR="00985297" w:rsidRDefault="00985297">
      <w:pPr>
        <w:rPr>
          <w:rFonts w:ascii="Times New Roman" w:eastAsia="Times New Roman" w:hAnsi="Times New Roman" w:cs="Times New Roman"/>
          <w:b/>
          <w:sz w:val="32"/>
          <w:szCs w:val="32"/>
        </w:rPr>
      </w:pPr>
    </w:p>
    <w:p w14:paraId="635B16F1" w14:textId="77777777" w:rsidR="00985297" w:rsidRDefault="00985297">
      <w:pPr>
        <w:pStyle w:val="Heading1"/>
        <w:jc w:val="left"/>
      </w:pPr>
      <w:bookmarkStart w:id="0" w:name="_heading=h.gjdgxs" w:colFirst="0" w:colLast="0"/>
      <w:bookmarkEnd w:id="0"/>
    </w:p>
    <w:p w14:paraId="635B16F2" w14:textId="77777777" w:rsidR="00985297" w:rsidRDefault="00985297">
      <w:pPr>
        <w:pStyle w:val="Heading1"/>
        <w:spacing w:line="240" w:lineRule="auto"/>
        <w:jc w:val="left"/>
      </w:pPr>
      <w:bookmarkStart w:id="1" w:name="_heading=h.30j0zll" w:colFirst="0" w:colLast="0"/>
      <w:bookmarkEnd w:id="1"/>
    </w:p>
    <w:p w14:paraId="635B16F3" w14:textId="77777777" w:rsidR="00985297" w:rsidRDefault="00985297"/>
    <w:p w14:paraId="635B16F4" w14:textId="77777777" w:rsidR="00985297" w:rsidRDefault="00242DC8">
      <w:pPr>
        <w:pStyle w:val="Heading1"/>
        <w:spacing w:line="240" w:lineRule="auto"/>
      </w:pPr>
      <w:bookmarkStart w:id="2" w:name="_heading=h.1fob9te" w:colFirst="0" w:colLast="0"/>
      <w:bookmarkEnd w:id="2"/>
      <w:r>
        <w:t>Overview and Objectives</w:t>
      </w:r>
    </w:p>
    <w:p w14:paraId="635B16F5" w14:textId="77777777" w:rsidR="00985297" w:rsidRDefault="00985297"/>
    <w:p w14:paraId="635B16F6" w14:textId="77777777" w:rsidR="00985297" w:rsidRDefault="00242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Assembly’s benefit, this report aims to provide information on recommendations for our Bylaws. Committee proposals seek to meet several keys objectives:</w:t>
      </w:r>
    </w:p>
    <w:p w14:paraId="635B16F7" w14:textId="77777777" w:rsidR="00985297" w:rsidRDefault="00242DC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 1: Efficient Restructuring</w:t>
      </w:r>
      <w:r>
        <w:rPr>
          <w:rFonts w:ascii="Times New Roman" w:eastAsia="Times New Roman" w:hAnsi="Times New Roman" w:cs="Times New Roman"/>
          <w:sz w:val="24"/>
          <w:szCs w:val="24"/>
        </w:rPr>
        <w:t>. We aim, pursuant to the recommendation listed in RONR 57:</w:t>
      </w:r>
      <w:r>
        <w:rPr>
          <w:rFonts w:ascii="Times New Roman" w:eastAsia="Times New Roman" w:hAnsi="Times New Roman" w:cs="Times New Roman"/>
          <w:sz w:val="24"/>
          <w:szCs w:val="24"/>
        </w:rPr>
        <w:t xml:space="preserve">18 - 19, to improve captioning, heading, article, and section numbers. This restructuring will include: </w:t>
      </w:r>
    </w:p>
    <w:p w14:paraId="635B16F8" w14:textId="77777777" w:rsidR="00985297" w:rsidRDefault="00242DC8">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Heading each section to summarize the full provision, with subsequent headings following more specific provisions;</w:t>
      </w:r>
    </w:p>
    <w:p w14:paraId="635B16F9" w14:textId="77777777" w:rsidR="00985297" w:rsidRDefault="00242DC8">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Bolding additional areas of headings to emphasize general categories;</w:t>
      </w:r>
    </w:p>
    <w:p w14:paraId="635B16FA" w14:textId="77777777" w:rsidR="00985297" w:rsidRDefault="00242DC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 2: Streamlining Process.</w:t>
      </w:r>
      <w:r>
        <w:rPr>
          <w:rFonts w:ascii="Times New Roman" w:eastAsia="Times New Roman" w:hAnsi="Times New Roman" w:cs="Times New Roman"/>
          <w:sz w:val="24"/>
          <w:szCs w:val="24"/>
        </w:rPr>
        <w:t xml:space="preserve"> This report suggests a reduction in </w:t>
      </w:r>
      <w:r>
        <w:rPr>
          <w:rFonts w:ascii="Times New Roman" w:eastAsia="Times New Roman" w:hAnsi="Times New Roman" w:cs="Times New Roman"/>
          <w:sz w:val="24"/>
          <w:szCs w:val="24"/>
        </w:rPr>
        <w:t xml:space="preserve">unnecessary provisions and the placing of other provisions into subcategories for clarification. </w:t>
      </w:r>
    </w:p>
    <w:p w14:paraId="635B16FB" w14:textId="77777777" w:rsidR="00985297" w:rsidRDefault="00242DC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 3: Reflect current CSAP Practice. </w:t>
      </w:r>
      <w:r>
        <w:rPr>
          <w:rFonts w:ascii="Times New Roman" w:eastAsia="Times New Roman" w:hAnsi="Times New Roman" w:cs="Times New Roman"/>
          <w:sz w:val="24"/>
          <w:szCs w:val="24"/>
        </w:rPr>
        <w:t xml:space="preserve">Amongst other reforms that reflect actual practice, this report aims to incorporate current ‘standing’ committees </w:t>
      </w:r>
      <w:r>
        <w:rPr>
          <w:rFonts w:ascii="Times New Roman" w:eastAsia="Times New Roman" w:hAnsi="Times New Roman" w:cs="Times New Roman"/>
          <w:sz w:val="24"/>
          <w:szCs w:val="24"/>
        </w:rPr>
        <w:t xml:space="preserve">in CSAP’s standing rules into the Bylaws, as recommended by RONR 50:8. Most significantly, a number of communication procedures were added to assist in the modernization of CSAP’s website and other online assets. </w:t>
      </w:r>
    </w:p>
    <w:p w14:paraId="635B16FC" w14:textId="77777777" w:rsidR="00985297" w:rsidRDefault="00242DC8">
      <w:pPr>
        <w:spacing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Superimposed Bylaw Proposals</w:t>
      </w:r>
    </w:p>
    <w:p w14:paraId="635B16FD" w14:textId="77777777" w:rsidR="00985297" w:rsidRDefault="00242DC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Attached to </w:t>
      </w:r>
      <w:r>
        <w:rPr>
          <w:rFonts w:ascii="Times New Roman" w:eastAsia="Times New Roman" w:hAnsi="Times New Roman" w:cs="Times New Roman"/>
          <w:sz w:val="24"/>
          <w:szCs w:val="24"/>
        </w:rPr>
        <w:t xml:space="preserve">this program is a full copy of the proposed Bylaws, with changes superimposed. Grey changes are largely clerical. Red denotes a strike, and green when something is inserted. Blue writing represents a full substantive substitution from </w:t>
      </w:r>
      <w:r>
        <w:rPr>
          <w:rFonts w:ascii="Times New Roman" w:eastAsia="Times New Roman" w:hAnsi="Times New Roman" w:cs="Times New Roman"/>
          <w:sz w:val="24"/>
          <w:szCs w:val="24"/>
        </w:rPr>
        <w:lastRenderedPageBreak/>
        <w:t>previous language. Ea</w:t>
      </w:r>
      <w:r>
        <w:rPr>
          <w:rFonts w:ascii="Times New Roman" w:eastAsia="Times New Roman" w:hAnsi="Times New Roman" w:cs="Times New Roman"/>
          <w:sz w:val="24"/>
          <w:szCs w:val="24"/>
        </w:rPr>
        <w:t>ch proposal number is denoted in the document by a yellow highlighted number.</w:t>
      </w:r>
    </w:p>
    <w:p w14:paraId="635B16FE" w14:textId="77777777" w:rsidR="00985297" w:rsidRDefault="00242DC8">
      <w:pPr>
        <w:pStyle w:val="Heading1"/>
      </w:pPr>
      <w:bookmarkStart w:id="3" w:name="_heading=h.3znysh7" w:colFirst="0" w:colLast="0"/>
      <w:bookmarkEnd w:id="3"/>
      <w:r>
        <w:t>Bylaw Amendments</w:t>
      </w:r>
    </w:p>
    <w:p w14:paraId="635B16FF" w14:textId="77777777" w:rsidR="00985297" w:rsidRDefault="00985297">
      <w:pPr>
        <w:jc w:val="center"/>
        <w:rPr>
          <w:rFonts w:ascii="Times New Roman" w:eastAsia="Times New Roman" w:hAnsi="Times New Roman" w:cs="Times New Roman"/>
          <w:b/>
          <w:sz w:val="24"/>
          <w:szCs w:val="24"/>
        </w:rPr>
      </w:pPr>
    </w:p>
    <w:p w14:paraId="635B1700" w14:textId="77777777" w:rsidR="00985297" w:rsidRDefault="00242D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the substantive bylaw amendments. Furthermore, the ‘provision’ column lists where the language can be found in the current governing documents</w:t>
      </w:r>
      <w:r>
        <w:rPr>
          <w:rFonts w:ascii="Times New Roman" w:eastAsia="Times New Roman" w:hAnsi="Times New Roman" w:cs="Times New Roman"/>
          <w:sz w:val="24"/>
          <w:szCs w:val="24"/>
        </w:rPr>
        <w:t xml:space="preserve">. Finally, if struck language is not featured under the ‘proposed language’ assume that the language is being substituted.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765"/>
        <w:gridCol w:w="4215"/>
      </w:tblGrid>
      <w:tr w:rsidR="00985297" w14:paraId="635B1702"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635B1701" w14:textId="77777777" w:rsidR="00985297" w:rsidRDefault="00242DC8">
            <w:pPr>
              <w:pStyle w:val="Heading2"/>
              <w:widowControl w:val="0"/>
            </w:pPr>
            <w:bookmarkStart w:id="4" w:name="_heading=h.2et92p0" w:colFirst="0" w:colLast="0"/>
            <w:bookmarkEnd w:id="4"/>
            <w:r>
              <w:t>Table 1.1: Substantive Bylaw Amendments</w:t>
            </w:r>
          </w:p>
        </w:tc>
      </w:tr>
      <w:tr w:rsidR="00985297" w14:paraId="635B1706" w14:textId="77777777">
        <w:tc>
          <w:tcPr>
            <w:tcW w:w="1380" w:type="dxa"/>
            <w:tcBorders>
              <w:left w:val="nil"/>
            </w:tcBorders>
            <w:shd w:val="clear" w:color="auto" w:fill="auto"/>
            <w:tcMar>
              <w:top w:w="100" w:type="dxa"/>
              <w:left w:w="100" w:type="dxa"/>
              <w:bottom w:w="100" w:type="dxa"/>
              <w:right w:w="100" w:type="dxa"/>
            </w:tcMar>
          </w:tcPr>
          <w:p w14:paraId="635B1703" w14:textId="77777777" w:rsidR="00985297" w:rsidRDefault="0098529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3765" w:type="dxa"/>
            <w:shd w:val="clear" w:color="auto" w:fill="auto"/>
            <w:tcMar>
              <w:top w:w="100" w:type="dxa"/>
              <w:left w:w="100" w:type="dxa"/>
              <w:bottom w:w="100" w:type="dxa"/>
              <w:right w:w="100" w:type="dxa"/>
            </w:tcMar>
          </w:tcPr>
          <w:p w14:paraId="635B1704" w14:textId="77777777" w:rsidR="00985297" w:rsidRDefault="00242DC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Existing Language</w:t>
            </w:r>
          </w:p>
        </w:tc>
        <w:tc>
          <w:tcPr>
            <w:tcW w:w="4215" w:type="dxa"/>
            <w:tcBorders>
              <w:right w:val="nil"/>
            </w:tcBorders>
            <w:shd w:val="clear" w:color="auto" w:fill="auto"/>
            <w:tcMar>
              <w:top w:w="100" w:type="dxa"/>
              <w:left w:w="100" w:type="dxa"/>
              <w:bottom w:w="100" w:type="dxa"/>
              <w:right w:w="100" w:type="dxa"/>
            </w:tcMar>
          </w:tcPr>
          <w:p w14:paraId="635B1705" w14:textId="77777777" w:rsidR="00985297" w:rsidRDefault="00242DC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Language</w:t>
            </w:r>
          </w:p>
        </w:tc>
      </w:tr>
      <w:tr w:rsidR="00985297" w14:paraId="635B1708"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4A9872BD" w14:textId="77777777" w:rsidR="00985297" w:rsidRDefault="00242DC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1</w:t>
            </w:r>
          </w:p>
          <w:p w14:paraId="0A42DE36" w14:textId="77777777" w:rsidR="004C668A" w:rsidRPr="00496233" w:rsidRDefault="00B9258A">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496233">
              <w:rPr>
                <w:rFonts w:ascii="Times New Roman" w:eastAsia="Times New Roman" w:hAnsi="Times New Roman" w:cs="Times New Roman"/>
                <w:bCs/>
                <w:color w:val="943634" w:themeColor="accent2" w:themeShade="BF"/>
                <w:sz w:val="24"/>
                <w:szCs w:val="24"/>
              </w:rPr>
              <w:t xml:space="preserve">Amend Article III, </w:t>
            </w:r>
            <w:r w:rsidR="00CB4543" w:rsidRPr="00496233">
              <w:rPr>
                <w:rFonts w:ascii="Times New Roman" w:eastAsia="Times New Roman" w:hAnsi="Times New Roman" w:cs="Times New Roman"/>
                <w:bCs/>
                <w:color w:val="943634" w:themeColor="accent2" w:themeShade="BF"/>
                <w:sz w:val="24"/>
                <w:szCs w:val="24"/>
              </w:rPr>
              <w:t>Section 3 by striking</w:t>
            </w:r>
          </w:p>
          <w:p w14:paraId="635B1707" w14:textId="4253639B" w:rsidR="00B9258A" w:rsidRPr="00AE665C" w:rsidRDefault="003532AA">
            <w:pPr>
              <w:widowControl w:val="0"/>
              <w:pBdr>
                <w:top w:val="nil"/>
                <w:left w:val="nil"/>
                <w:bottom w:val="nil"/>
                <w:right w:val="nil"/>
                <w:between w:val="nil"/>
              </w:pBdr>
              <w:spacing w:line="240" w:lineRule="auto"/>
              <w:jc w:val="center"/>
              <w:rPr>
                <w:rFonts w:ascii="Times New Roman" w:eastAsia="Times New Roman" w:hAnsi="Times New Roman" w:cs="Times New Roman"/>
                <w:bCs/>
                <w:sz w:val="24"/>
                <w:szCs w:val="24"/>
              </w:rPr>
            </w:pPr>
            <w:r w:rsidRPr="00496233">
              <w:rPr>
                <w:rFonts w:ascii="Times New Roman" w:eastAsia="Times New Roman" w:hAnsi="Times New Roman" w:cs="Times New Roman"/>
                <w:bCs/>
                <w:color w:val="943634" w:themeColor="accent2" w:themeShade="BF"/>
                <w:sz w:val="24"/>
                <w:szCs w:val="24"/>
              </w:rPr>
              <w:t>“is complying with CSAP Articles of Incorporation and Bylaws”</w:t>
            </w:r>
            <w:r w:rsidR="00AE665C" w:rsidRPr="00496233">
              <w:rPr>
                <w:rFonts w:ascii="Times New Roman" w:eastAsia="Times New Roman" w:hAnsi="Times New Roman" w:cs="Times New Roman"/>
                <w:bCs/>
                <w:color w:val="943634" w:themeColor="accent2" w:themeShade="BF"/>
                <w:sz w:val="24"/>
                <w:szCs w:val="24"/>
              </w:rPr>
              <w:t>.</w:t>
            </w:r>
          </w:p>
        </w:tc>
      </w:tr>
      <w:tr w:rsidR="00985297" w14:paraId="635B170C" w14:textId="77777777">
        <w:tc>
          <w:tcPr>
            <w:tcW w:w="1380" w:type="dxa"/>
            <w:tcBorders>
              <w:left w:val="nil"/>
            </w:tcBorders>
            <w:shd w:val="clear" w:color="auto" w:fill="auto"/>
            <w:tcMar>
              <w:top w:w="100" w:type="dxa"/>
              <w:left w:w="100" w:type="dxa"/>
              <w:bottom w:w="100" w:type="dxa"/>
              <w:right w:w="100" w:type="dxa"/>
            </w:tcMar>
          </w:tcPr>
          <w:p w14:paraId="635B1709"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III, Sec. 3</w:t>
            </w:r>
          </w:p>
        </w:tc>
        <w:tc>
          <w:tcPr>
            <w:tcW w:w="3765" w:type="dxa"/>
            <w:shd w:val="clear" w:color="auto" w:fill="auto"/>
            <w:tcMar>
              <w:top w:w="100" w:type="dxa"/>
              <w:left w:w="100" w:type="dxa"/>
              <w:bottom w:w="100" w:type="dxa"/>
              <w:right w:w="100" w:type="dxa"/>
            </w:tcMar>
          </w:tcPr>
          <w:p w14:paraId="635B170A"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CSAP is in good standing if the member is in good standing with NAP, has paid current CSAP dues, is complying with the CSAP Articles of Incorporation and Bylaws, and is not under disciplinary action.</w:t>
            </w:r>
          </w:p>
        </w:tc>
        <w:tc>
          <w:tcPr>
            <w:tcW w:w="4215" w:type="dxa"/>
            <w:tcBorders>
              <w:right w:val="nil"/>
            </w:tcBorders>
            <w:shd w:val="clear" w:color="auto" w:fill="auto"/>
            <w:tcMar>
              <w:top w:w="100" w:type="dxa"/>
              <w:left w:w="100" w:type="dxa"/>
              <w:bottom w:w="100" w:type="dxa"/>
              <w:right w:w="100" w:type="dxa"/>
            </w:tcMar>
          </w:tcPr>
          <w:p w14:paraId="635B170B"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CSAP is in good standing if the </w:t>
            </w:r>
            <w:r>
              <w:rPr>
                <w:rFonts w:ascii="Times New Roman" w:eastAsia="Times New Roman" w:hAnsi="Times New Roman" w:cs="Times New Roman"/>
                <w:sz w:val="24"/>
                <w:szCs w:val="24"/>
              </w:rPr>
              <w:t xml:space="preserve">member is in good standing with NAP, has paid current CSAP dues, </w:t>
            </w:r>
            <w:r>
              <w:rPr>
                <w:rFonts w:ascii="Times New Roman" w:eastAsia="Times New Roman" w:hAnsi="Times New Roman" w:cs="Times New Roman"/>
                <w:strike/>
                <w:sz w:val="24"/>
                <w:szCs w:val="24"/>
              </w:rPr>
              <w:t>is complying with the CSAP Articles of Incorporation and Bylaws,</w:t>
            </w:r>
            <w:r>
              <w:rPr>
                <w:rFonts w:ascii="Times New Roman" w:eastAsia="Times New Roman" w:hAnsi="Times New Roman" w:cs="Times New Roman"/>
                <w:sz w:val="24"/>
                <w:szCs w:val="24"/>
              </w:rPr>
              <w:t xml:space="preserve"> and is not under disciplinary action.</w:t>
            </w:r>
          </w:p>
        </w:tc>
      </w:tr>
      <w:tr w:rsidR="00985297" w14:paraId="635B170F" w14:textId="77777777">
        <w:trPr>
          <w:trHeight w:val="440"/>
        </w:trPr>
        <w:tc>
          <w:tcPr>
            <w:tcW w:w="1380" w:type="dxa"/>
            <w:tcBorders>
              <w:left w:val="nil"/>
            </w:tcBorders>
            <w:shd w:val="clear" w:color="auto" w:fill="auto"/>
            <w:tcMar>
              <w:top w:w="100" w:type="dxa"/>
              <w:left w:w="100" w:type="dxa"/>
              <w:bottom w:w="100" w:type="dxa"/>
              <w:right w:w="100" w:type="dxa"/>
            </w:tcMar>
          </w:tcPr>
          <w:p w14:paraId="635B170D" w14:textId="77777777" w:rsidR="00985297" w:rsidRDefault="00242DC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0E"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Bylaw provisions may be inadvertently overlooked. The Committee believes that the good standing of a CSAP member should not be contingent on strict compliance with bylaw provisions. Disciplinary action may be recommended and taken as necessary.</w:t>
            </w:r>
          </w:p>
        </w:tc>
      </w:tr>
      <w:tr w:rsidR="00985297" w14:paraId="635B1711"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30D3E43E" w14:textId="77777777" w:rsidR="00985297" w:rsidRDefault="00242DC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2</w:t>
            </w:r>
          </w:p>
          <w:p w14:paraId="34AFC850" w14:textId="77777777" w:rsidR="004C668A" w:rsidRPr="00B90D3F" w:rsidRDefault="00AE665C">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Amend Article I</w:t>
            </w:r>
            <w:r w:rsidRPr="00B90D3F">
              <w:rPr>
                <w:rFonts w:ascii="Times New Roman" w:eastAsia="Times New Roman" w:hAnsi="Times New Roman" w:cs="Times New Roman"/>
                <w:bCs/>
                <w:color w:val="943634" w:themeColor="accent2" w:themeShade="BF"/>
                <w:sz w:val="24"/>
                <w:szCs w:val="24"/>
              </w:rPr>
              <w:t>V</w:t>
            </w:r>
            <w:r w:rsidRPr="00B90D3F">
              <w:rPr>
                <w:rFonts w:ascii="Times New Roman" w:eastAsia="Times New Roman" w:hAnsi="Times New Roman" w:cs="Times New Roman"/>
                <w:bCs/>
                <w:color w:val="943634" w:themeColor="accent2" w:themeShade="BF"/>
                <w:sz w:val="24"/>
                <w:szCs w:val="24"/>
              </w:rPr>
              <w:t>, Section 3 by striking</w:t>
            </w:r>
          </w:p>
          <w:p w14:paraId="635B1710" w14:textId="56A46F2A" w:rsidR="00AE665C" w:rsidRDefault="00AE665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90D3F">
              <w:rPr>
                <w:rFonts w:ascii="Times New Roman" w:eastAsia="Times New Roman" w:hAnsi="Times New Roman" w:cs="Times New Roman"/>
                <w:bCs/>
                <w:color w:val="943634" w:themeColor="accent2" w:themeShade="BF"/>
                <w:sz w:val="24"/>
                <w:szCs w:val="24"/>
              </w:rPr>
              <w:t>“i</w:t>
            </w:r>
            <w:r w:rsidR="008C11EE" w:rsidRPr="00B90D3F">
              <w:rPr>
                <w:rFonts w:ascii="Times New Roman" w:eastAsia="Times New Roman" w:hAnsi="Times New Roman" w:cs="Times New Roman"/>
                <w:bCs/>
                <w:color w:val="943634" w:themeColor="accent2" w:themeShade="BF"/>
                <w:sz w:val="24"/>
                <w:szCs w:val="24"/>
              </w:rPr>
              <w:t>n accordance with Article VI, Section 5, paragraph F</w:t>
            </w:r>
            <w:r w:rsidRPr="00B90D3F">
              <w:rPr>
                <w:rFonts w:ascii="Times New Roman" w:eastAsia="Times New Roman" w:hAnsi="Times New Roman" w:cs="Times New Roman"/>
                <w:bCs/>
                <w:color w:val="943634" w:themeColor="accent2" w:themeShade="BF"/>
                <w:sz w:val="24"/>
                <w:szCs w:val="24"/>
              </w:rPr>
              <w:t>”.</w:t>
            </w:r>
          </w:p>
        </w:tc>
      </w:tr>
      <w:tr w:rsidR="00985297" w14:paraId="635B1715" w14:textId="77777777">
        <w:trPr>
          <w:trHeight w:val="440"/>
        </w:trPr>
        <w:tc>
          <w:tcPr>
            <w:tcW w:w="1380" w:type="dxa"/>
            <w:tcBorders>
              <w:left w:val="nil"/>
            </w:tcBorders>
            <w:shd w:val="clear" w:color="auto" w:fill="auto"/>
            <w:tcMar>
              <w:top w:w="100" w:type="dxa"/>
              <w:left w:w="100" w:type="dxa"/>
              <w:bottom w:w="100" w:type="dxa"/>
              <w:right w:w="100" w:type="dxa"/>
            </w:tcMar>
          </w:tcPr>
          <w:p w14:paraId="635B1712"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IV, Sec. 3</w:t>
            </w:r>
          </w:p>
        </w:tc>
        <w:tc>
          <w:tcPr>
            <w:tcW w:w="3765" w:type="dxa"/>
            <w:shd w:val="clear" w:color="auto" w:fill="auto"/>
            <w:tcMar>
              <w:top w:w="100" w:type="dxa"/>
              <w:left w:w="100" w:type="dxa"/>
              <w:bottom w:w="100" w:type="dxa"/>
              <w:right w:w="100" w:type="dxa"/>
            </w:tcMar>
          </w:tcPr>
          <w:p w14:paraId="635B1713"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of each Area shall arrange Area meetings in accordance with Article VI, Section 5, paragraph F. </w:t>
            </w:r>
          </w:p>
        </w:tc>
        <w:tc>
          <w:tcPr>
            <w:tcW w:w="4215" w:type="dxa"/>
            <w:tcBorders>
              <w:right w:val="nil"/>
            </w:tcBorders>
            <w:shd w:val="clear" w:color="auto" w:fill="auto"/>
            <w:tcMar>
              <w:top w:w="100" w:type="dxa"/>
              <w:left w:w="100" w:type="dxa"/>
              <w:bottom w:w="100" w:type="dxa"/>
              <w:right w:w="100" w:type="dxa"/>
            </w:tcMar>
          </w:tcPr>
          <w:p w14:paraId="635B1714"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of each Area shall arrange Area meetings.  </w:t>
            </w:r>
            <w:r>
              <w:rPr>
                <w:rFonts w:ascii="Times New Roman" w:eastAsia="Times New Roman" w:hAnsi="Times New Roman" w:cs="Times New Roman"/>
                <w:strike/>
                <w:sz w:val="24"/>
                <w:szCs w:val="24"/>
              </w:rPr>
              <w:t>in accordance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with Article VI, Section 5, paragraph F</w:t>
            </w:r>
            <w:r>
              <w:rPr>
                <w:rFonts w:ascii="Times New Roman" w:eastAsia="Times New Roman" w:hAnsi="Times New Roman" w:cs="Times New Roman"/>
                <w:sz w:val="24"/>
                <w:szCs w:val="24"/>
              </w:rPr>
              <w:t xml:space="preserve">. </w:t>
            </w:r>
          </w:p>
        </w:tc>
      </w:tr>
      <w:tr w:rsidR="00985297" w14:paraId="635B1718" w14:textId="77777777">
        <w:trPr>
          <w:trHeight w:val="440"/>
        </w:trPr>
        <w:tc>
          <w:tcPr>
            <w:tcW w:w="1380" w:type="dxa"/>
            <w:tcBorders>
              <w:left w:val="nil"/>
            </w:tcBorders>
            <w:shd w:val="clear" w:color="auto" w:fill="auto"/>
            <w:tcMar>
              <w:top w:w="100" w:type="dxa"/>
              <w:left w:w="100" w:type="dxa"/>
              <w:bottom w:w="100" w:type="dxa"/>
              <w:right w:w="100" w:type="dxa"/>
            </w:tcMar>
          </w:tcPr>
          <w:p w14:paraId="635B1716"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Rationale</w:t>
            </w:r>
          </w:p>
        </w:tc>
        <w:tc>
          <w:tcPr>
            <w:tcW w:w="7980" w:type="dxa"/>
            <w:gridSpan w:val="2"/>
            <w:shd w:val="clear" w:color="auto" w:fill="auto"/>
            <w:tcMar>
              <w:top w:w="100" w:type="dxa"/>
              <w:left w:w="100" w:type="dxa"/>
              <w:bottom w:w="100" w:type="dxa"/>
              <w:right w:w="100" w:type="dxa"/>
            </w:tcMar>
          </w:tcPr>
          <w:p w14:paraId="635B1717"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recommends against internal references as repetitive. Bylaw provisions are binding, regardless of reference.</w:t>
            </w:r>
          </w:p>
        </w:tc>
      </w:tr>
      <w:tr w:rsidR="00985297" w14:paraId="635B171A"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0E35B9B3"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3</w:t>
            </w:r>
          </w:p>
          <w:p w14:paraId="3E21CBEA" w14:textId="67601D02" w:rsidR="009E04E2" w:rsidRPr="00B90D3F" w:rsidRDefault="009E04E2" w:rsidP="009E04E2">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 xml:space="preserve">Amend Article IV, Section </w:t>
            </w:r>
            <w:r>
              <w:rPr>
                <w:rFonts w:ascii="Times New Roman" w:eastAsia="Times New Roman" w:hAnsi="Times New Roman" w:cs="Times New Roman"/>
                <w:bCs/>
                <w:color w:val="943634" w:themeColor="accent2" w:themeShade="BF"/>
                <w:sz w:val="24"/>
                <w:szCs w:val="24"/>
              </w:rPr>
              <w:t>4</w:t>
            </w:r>
            <w:r w:rsidRPr="00B90D3F">
              <w:rPr>
                <w:rFonts w:ascii="Times New Roman" w:eastAsia="Times New Roman" w:hAnsi="Times New Roman" w:cs="Times New Roman"/>
                <w:bCs/>
                <w:color w:val="943634" w:themeColor="accent2" w:themeShade="BF"/>
                <w:sz w:val="24"/>
                <w:szCs w:val="24"/>
              </w:rPr>
              <w:t xml:space="preserve"> by striking</w:t>
            </w:r>
          </w:p>
          <w:p w14:paraId="635B1719" w14:textId="2121E2BD" w:rsidR="009E04E2" w:rsidRDefault="009E04E2" w:rsidP="009E04E2">
            <w:pPr>
              <w:widowControl w:val="0"/>
              <w:spacing w:line="240" w:lineRule="auto"/>
              <w:jc w:val="center"/>
              <w:rPr>
                <w:rFonts w:ascii="Times New Roman" w:eastAsia="Times New Roman" w:hAnsi="Times New Roman" w:cs="Times New Roman"/>
                <w:b/>
                <w:sz w:val="24"/>
                <w:szCs w:val="24"/>
              </w:rPr>
            </w:pPr>
            <w:r w:rsidRPr="00B90D3F">
              <w:rPr>
                <w:rFonts w:ascii="Times New Roman" w:eastAsia="Times New Roman" w:hAnsi="Times New Roman" w:cs="Times New Roman"/>
                <w:bCs/>
                <w:color w:val="943634" w:themeColor="accent2" w:themeShade="BF"/>
                <w:sz w:val="24"/>
                <w:szCs w:val="24"/>
              </w:rPr>
              <w:t xml:space="preserve">“in accordance with Article VI, Section 5, paragraph </w:t>
            </w:r>
            <w:r w:rsidR="0036567E">
              <w:rPr>
                <w:rFonts w:ascii="Times New Roman" w:eastAsia="Times New Roman" w:hAnsi="Times New Roman" w:cs="Times New Roman"/>
                <w:bCs/>
                <w:color w:val="943634" w:themeColor="accent2" w:themeShade="BF"/>
                <w:sz w:val="24"/>
                <w:szCs w:val="24"/>
              </w:rPr>
              <w:t>G #3.</w:t>
            </w:r>
            <w:r w:rsidRPr="00B90D3F">
              <w:rPr>
                <w:rFonts w:ascii="Times New Roman" w:eastAsia="Times New Roman" w:hAnsi="Times New Roman" w:cs="Times New Roman"/>
                <w:bCs/>
                <w:color w:val="943634" w:themeColor="accent2" w:themeShade="BF"/>
                <w:sz w:val="24"/>
                <w:szCs w:val="24"/>
              </w:rPr>
              <w:t>”</w:t>
            </w:r>
          </w:p>
        </w:tc>
      </w:tr>
      <w:tr w:rsidR="00985297" w14:paraId="635B171E" w14:textId="77777777">
        <w:trPr>
          <w:trHeight w:val="440"/>
        </w:trPr>
        <w:tc>
          <w:tcPr>
            <w:tcW w:w="1380" w:type="dxa"/>
            <w:tcBorders>
              <w:left w:val="nil"/>
            </w:tcBorders>
            <w:shd w:val="clear" w:color="auto" w:fill="auto"/>
            <w:tcMar>
              <w:top w:w="100" w:type="dxa"/>
              <w:left w:w="100" w:type="dxa"/>
              <w:bottom w:w="100" w:type="dxa"/>
              <w:right w:w="100" w:type="dxa"/>
            </w:tcMar>
          </w:tcPr>
          <w:p w14:paraId="635B171B"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IV, Sec. 4</w:t>
            </w:r>
          </w:p>
        </w:tc>
        <w:tc>
          <w:tcPr>
            <w:tcW w:w="3765" w:type="dxa"/>
            <w:shd w:val="clear" w:color="auto" w:fill="auto"/>
            <w:tcMar>
              <w:top w:w="100" w:type="dxa"/>
              <w:left w:w="100" w:type="dxa"/>
              <w:bottom w:w="100" w:type="dxa"/>
              <w:right w:w="100" w:type="dxa"/>
            </w:tcMar>
          </w:tcPr>
          <w:p w14:paraId="635B171C"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shall adopt their own Standing Rules, which when amended, shall be reviewed by the CSAP Parliamentarian in accordance with Article VI, Section 5, Paragraph G #3. </w:t>
            </w:r>
          </w:p>
        </w:tc>
        <w:tc>
          <w:tcPr>
            <w:tcW w:w="4215" w:type="dxa"/>
            <w:tcBorders>
              <w:right w:val="nil"/>
            </w:tcBorders>
            <w:shd w:val="clear" w:color="auto" w:fill="auto"/>
            <w:tcMar>
              <w:top w:w="100" w:type="dxa"/>
              <w:left w:w="100" w:type="dxa"/>
              <w:bottom w:w="100" w:type="dxa"/>
              <w:right w:w="100" w:type="dxa"/>
            </w:tcMar>
          </w:tcPr>
          <w:p w14:paraId="635B171D"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Areas shall adopt their own Standing Rules, which when amended, shall be reviewed by th</w:t>
            </w:r>
            <w:r>
              <w:rPr>
                <w:rFonts w:ascii="Times New Roman" w:eastAsia="Times New Roman" w:hAnsi="Times New Roman" w:cs="Times New Roman"/>
                <w:sz w:val="24"/>
                <w:szCs w:val="24"/>
              </w:rPr>
              <w:t>e CSAP Parliamentarian.</w:t>
            </w:r>
            <w:r>
              <w:rPr>
                <w:rFonts w:ascii="Times New Roman" w:eastAsia="Times New Roman" w:hAnsi="Times New Roman" w:cs="Times New Roman"/>
                <w:strike/>
                <w:sz w:val="24"/>
                <w:szCs w:val="24"/>
              </w:rPr>
              <w:t xml:space="preserve"> in accordance with Article VI, Section 5, Paragraph G #3</w:t>
            </w:r>
            <w:r>
              <w:rPr>
                <w:rFonts w:ascii="Times New Roman" w:eastAsia="Times New Roman" w:hAnsi="Times New Roman" w:cs="Times New Roman"/>
                <w:sz w:val="24"/>
                <w:szCs w:val="24"/>
              </w:rPr>
              <w:t xml:space="preserve">. </w:t>
            </w:r>
          </w:p>
        </w:tc>
      </w:tr>
      <w:tr w:rsidR="00985297" w14:paraId="635B1721" w14:textId="77777777">
        <w:trPr>
          <w:trHeight w:val="440"/>
        </w:trPr>
        <w:tc>
          <w:tcPr>
            <w:tcW w:w="1380" w:type="dxa"/>
            <w:tcBorders>
              <w:left w:val="nil"/>
            </w:tcBorders>
            <w:shd w:val="clear" w:color="auto" w:fill="auto"/>
            <w:tcMar>
              <w:top w:w="100" w:type="dxa"/>
              <w:left w:w="100" w:type="dxa"/>
              <w:bottom w:w="100" w:type="dxa"/>
              <w:right w:w="100" w:type="dxa"/>
            </w:tcMar>
          </w:tcPr>
          <w:p w14:paraId="635B171F"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20"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It is best practice to not make internal references, as it is repetitive and makes editing more difficult. All provisions are binding, regardless of reference.</w:t>
            </w:r>
          </w:p>
        </w:tc>
      </w:tr>
      <w:tr w:rsidR="00985297" w14:paraId="635B1723"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37F811DE"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4</w:t>
            </w:r>
          </w:p>
          <w:p w14:paraId="768F5AB8" w14:textId="77777777" w:rsidR="00C61DD6" w:rsidRPr="00B90D3F" w:rsidRDefault="00C61DD6" w:rsidP="00C61DD6">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Amend Article IV, Section 3 by striking</w:t>
            </w:r>
          </w:p>
          <w:p w14:paraId="635B1722" w14:textId="02D5F696" w:rsidR="0036567E" w:rsidRDefault="00C61DD6" w:rsidP="00C61DD6">
            <w:pPr>
              <w:widowControl w:val="0"/>
              <w:spacing w:line="240" w:lineRule="auto"/>
              <w:jc w:val="center"/>
              <w:rPr>
                <w:rFonts w:ascii="Times New Roman" w:eastAsia="Times New Roman" w:hAnsi="Times New Roman" w:cs="Times New Roman"/>
                <w:b/>
                <w:sz w:val="24"/>
                <w:szCs w:val="24"/>
              </w:rPr>
            </w:pPr>
            <w:r w:rsidRPr="00B90D3F">
              <w:rPr>
                <w:rFonts w:ascii="Times New Roman" w:eastAsia="Times New Roman" w:hAnsi="Times New Roman" w:cs="Times New Roman"/>
                <w:bCs/>
                <w:color w:val="943634" w:themeColor="accent2" w:themeShade="BF"/>
                <w:sz w:val="24"/>
                <w:szCs w:val="24"/>
              </w:rPr>
              <w:t>“</w:t>
            </w:r>
            <w:r>
              <w:rPr>
                <w:rFonts w:ascii="Times New Roman" w:eastAsia="Times New Roman" w:hAnsi="Times New Roman" w:cs="Times New Roman"/>
                <w:bCs/>
                <w:color w:val="943634" w:themeColor="accent2" w:themeShade="BF"/>
                <w:sz w:val="24"/>
                <w:szCs w:val="24"/>
              </w:rPr>
              <w:t xml:space="preserve">for review as required by </w:t>
            </w:r>
            <w:r w:rsidRPr="00B90D3F">
              <w:rPr>
                <w:rFonts w:ascii="Times New Roman" w:eastAsia="Times New Roman" w:hAnsi="Times New Roman" w:cs="Times New Roman"/>
                <w:bCs/>
                <w:color w:val="943634" w:themeColor="accent2" w:themeShade="BF"/>
                <w:sz w:val="24"/>
                <w:szCs w:val="24"/>
              </w:rPr>
              <w:t xml:space="preserve">Article VI, Section 5, paragraph </w:t>
            </w:r>
            <w:r>
              <w:rPr>
                <w:rFonts w:ascii="Times New Roman" w:eastAsia="Times New Roman" w:hAnsi="Times New Roman" w:cs="Times New Roman"/>
                <w:bCs/>
                <w:color w:val="943634" w:themeColor="accent2" w:themeShade="BF"/>
                <w:sz w:val="24"/>
                <w:szCs w:val="24"/>
              </w:rPr>
              <w:t>G #4.</w:t>
            </w:r>
            <w:r w:rsidRPr="00B90D3F">
              <w:rPr>
                <w:rFonts w:ascii="Times New Roman" w:eastAsia="Times New Roman" w:hAnsi="Times New Roman" w:cs="Times New Roman"/>
                <w:bCs/>
                <w:color w:val="943634" w:themeColor="accent2" w:themeShade="BF"/>
                <w:sz w:val="24"/>
                <w:szCs w:val="24"/>
              </w:rPr>
              <w:t>”</w:t>
            </w:r>
          </w:p>
        </w:tc>
      </w:tr>
      <w:tr w:rsidR="00985297" w14:paraId="635B1728" w14:textId="77777777">
        <w:trPr>
          <w:trHeight w:val="440"/>
        </w:trPr>
        <w:tc>
          <w:tcPr>
            <w:tcW w:w="1380" w:type="dxa"/>
            <w:tcBorders>
              <w:left w:val="nil"/>
            </w:tcBorders>
            <w:shd w:val="clear" w:color="auto" w:fill="auto"/>
            <w:tcMar>
              <w:top w:w="100" w:type="dxa"/>
              <w:left w:w="100" w:type="dxa"/>
              <w:bottom w:w="100" w:type="dxa"/>
              <w:right w:w="100" w:type="dxa"/>
            </w:tcMar>
          </w:tcPr>
          <w:p w14:paraId="635B1724"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V, </w:t>
            </w:r>
          </w:p>
          <w:p w14:paraId="635B1725"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 2</w:t>
            </w:r>
          </w:p>
        </w:tc>
        <w:tc>
          <w:tcPr>
            <w:tcW w:w="3765" w:type="dxa"/>
            <w:shd w:val="clear" w:color="auto" w:fill="auto"/>
            <w:tcMar>
              <w:top w:w="100" w:type="dxa"/>
              <w:left w:w="100" w:type="dxa"/>
              <w:bottom w:w="100" w:type="dxa"/>
              <w:right w:w="100" w:type="dxa"/>
            </w:tcMar>
          </w:tcPr>
          <w:p w14:paraId="635B1726"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Bylaws shall be sent to the CSAP Parliamentarian for review as required by Article VI, Section 5, Paragraph G #4. </w:t>
            </w:r>
          </w:p>
        </w:tc>
        <w:tc>
          <w:tcPr>
            <w:tcW w:w="4215" w:type="dxa"/>
            <w:tcBorders>
              <w:right w:val="nil"/>
            </w:tcBorders>
            <w:shd w:val="clear" w:color="auto" w:fill="auto"/>
            <w:tcMar>
              <w:top w:w="100" w:type="dxa"/>
              <w:left w:w="100" w:type="dxa"/>
              <w:bottom w:w="100" w:type="dxa"/>
              <w:right w:w="100" w:type="dxa"/>
            </w:tcMar>
          </w:tcPr>
          <w:p w14:paraId="635B1727"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Bylaws shall be sent to the CSAP Parliamentarian. </w:t>
            </w:r>
            <w:r>
              <w:rPr>
                <w:rFonts w:ascii="Times New Roman" w:eastAsia="Times New Roman" w:hAnsi="Times New Roman" w:cs="Times New Roman"/>
                <w:strike/>
                <w:sz w:val="24"/>
                <w:szCs w:val="24"/>
              </w:rPr>
              <w:t>for review as required by Article VI, Section 5, Paragraph G #4</w:t>
            </w:r>
            <w:r>
              <w:rPr>
                <w:rFonts w:ascii="Times New Roman" w:eastAsia="Times New Roman" w:hAnsi="Times New Roman" w:cs="Times New Roman"/>
                <w:sz w:val="24"/>
                <w:szCs w:val="24"/>
              </w:rPr>
              <w:t>.</w:t>
            </w:r>
          </w:p>
        </w:tc>
      </w:tr>
      <w:tr w:rsidR="00985297" w14:paraId="635B172B" w14:textId="77777777">
        <w:trPr>
          <w:trHeight w:val="440"/>
        </w:trPr>
        <w:tc>
          <w:tcPr>
            <w:tcW w:w="1380" w:type="dxa"/>
            <w:tcBorders>
              <w:left w:val="nil"/>
            </w:tcBorders>
            <w:shd w:val="clear" w:color="auto" w:fill="auto"/>
            <w:tcMar>
              <w:top w:w="100" w:type="dxa"/>
              <w:left w:w="100" w:type="dxa"/>
              <w:bottom w:w="100" w:type="dxa"/>
              <w:right w:w="100" w:type="dxa"/>
            </w:tcMar>
          </w:tcPr>
          <w:p w14:paraId="635B1729"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2A"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It is best practice to not make internal references, as it is repetitive and makes editing more difficult. All provisions are binding, regardless of reference.</w:t>
            </w:r>
          </w:p>
        </w:tc>
      </w:tr>
      <w:tr w:rsidR="00985297" w14:paraId="635B172D"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4C381271"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5</w:t>
            </w:r>
          </w:p>
          <w:p w14:paraId="635B172C" w14:textId="63607E86" w:rsidR="00E104C8" w:rsidRDefault="00E104C8" w:rsidP="00FB144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90D3F">
              <w:rPr>
                <w:rFonts w:ascii="Times New Roman" w:eastAsia="Times New Roman" w:hAnsi="Times New Roman" w:cs="Times New Roman"/>
                <w:bCs/>
                <w:color w:val="943634" w:themeColor="accent2" w:themeShade="BF"/>
                <w:sz w:val="24"/>
                <w:szCs w:val="24"/>
              </w:rPr>
              <w:t xml:space="preserve">Amend Article V, Section </w:t>
            </w:r>
            <w:r>
              <w:rPr>
                <w:rFonts w:ascii="Times New Roman" w:eastAsia="Times New Roman" w:hAnsi="Times New Roman" w:cs="Times New Roman"/>
                <w:bCs/>
                <w:color w:val="943634" w:themeColor="accent2" w:themeShade="BF"/>
                <w:sz w:val="24"/>
                <w:szCs w:val="24"/>
              </w:rPr>
              <w:t xml:space="preserve"> (B)</w:t>
            </w:r>
            <w:r w:rsidRPr="00B90D3F">
              <w:rPr>
                <w:rFonts w:ascii="Times New Roman" w:eastAsia="Times New Roman" w:hAnsi="Times New Roman" w:cs="Times New Roman"/>
                <w:bCs/>
                <w:color w:val="943634" w:themeColor="accent2" w:themeShade="BF"/>
                <w:sz w:val="24"/>
                <w:szCs w:val="24"/>
              </w:rPr>
              <w:t xml:space="preserve"> by striking</w:t>
            </w:r>
            <w:r>
              <w:rPr>
                <w:rFonts w:ascii="Times New Roman" w:eastAsia="Times New Roman" w:hAnsi="Times New Roman" w:cs="Times New Roman"/>
                <w:bCs/>
                <w:color w:val="943634" w:themeColor="accent2" w:themeShade="BF"/>
                <w:sz w:val="24"/>
                <w:szCs w:val="24"/>
              </w:rPr>
              <w:t xml:space="preserve"> “Although Unit</w:t>
            </w:r>
            <w:r w:rsidR="00996751">
              <w:rPr>
                <w:rFonts w:ascii="Times New Roman" w:eastAsia="Times New Roman" w:hAnsi="Times New Roman" w:cs="Times New Roman"/>
                <w:bCs/>
                <w:color w:val="943634" w:themeColor="accent2" w:themeShade="BF"/>
                <w:sz w:val="24"/>
                <w:szCs w:val="24"/>
              </w:rPr>
              <w:t xml:space="preserve">” before “Provisional members” and by striking </w:t>
            </w:r>
            <w:r w:rsidR="00FB1442">
              <w:rPr>
                <w:rFonts w:ascii="Times New Roman" w:eastAsia="Times New Roman" w:hAnsi="Times New Roman" w:cs="Times New Roman"/>
                <w:bCs/>
                <w:color w:val="943634" w:themeColor="accent2" w:themeShade="BF"/>
                <w:sz w:val="24"/>
                <w:szCs w:val="24"/>
              </w:rPr>
              <w:t>“are not CSAP members, a unit may grant them membership rights within the Unit, with the exception that they”</w:t>
            </w:r>
            <w:r w:rsidR="00766836">
              <w:rPr>
                <w:rFonts w:ascii="Times New Roman" w:eastAsia="Times New Roman" w:hAnsi="Times New Roman" w:cs="Times New Roman"/>
                <w:bCs/>
                <w:color w:val="943634" w:themeColor="accent2" w:themeShade="BF"/>
                <w:sz w:val="24"/>
                <w:szCs w:val="24"/>
              </w:rPr>
              <w:t xml:space="preserve"> after “Provisional members and before “shall not serve”</w:t>
            </w:r>
            <w:r w:rsidR="00FB1442">
              <w:rPr>
                <w:rFonts w:ascii="Times New Roman" w:eastAsia="Times New Roman" w:hAnsi="Times New Roman" w:cs="Times New Roman"/>
                <w:bCs/>
                <w:color w:val="943634" w:themeColor="accent2" w:themeShade="BF"/>
                <w:sz w:val="24"/>
                <w:szCs w:val="24"/>
              </w:rPr>
              <w:t>.</w:t>
            </w:r>
          </w:p>
        </w:tc>
      </w:tr>
      <w:tr w:rsidR="00985297" w14:paraId="635B1732" w14:textId="77777777">
        <w:trPr>
          <w:trHeight w:val="440"/>
        </w:trPr>
        <w:tc>
          <w:tcPr>
            <w:tcW w:w="1380" w:type="dxa"/>
            <w:tcBorders>
              <w:left w:val="nil"/>
            </w:tcBorders>
            <w:shd w:val="clear" w:color="auto" w:fill="auto"/>
            <w:tcMar>
              <w:top w:w="100" w:type="dxa"/>
              <w:left w:w="100" w:type="dxa"/>
              <w:bottom w:w="100" w:type="dxa"/>
              <w:right w:w="100" w:type="dxa"/>
            </w:tcMar>
          </w:tcPr>
          <w:p w14:paraId="635B172E"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 Sec. 4 (B)</w:t>
            </w:r>
          </w:p>
        </w:tc>
        <w:tc>
          <w:tcPr>
            <w:tcW w:w="3765" w:type="dxa"/>
            <w:shd w:val="clear" w:color="auto" w:fill="auto"/>
            <w:tcMar>
              <w:top w:w="100" w:type="dxa"/>
              <w:left w:w="100" w:type="dxa"/>
              <w:bottom w:w="100" w:type="dxa"/>
              <w:right w:w="100" w:type="dxa"/>
            </w:tcMar>
          </w:tcPr>
          <w:p w14:paraId="635B172F"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Unit Provisional members are not CSAP members, a unit may grant them membership rights within the Unit, with the exception that they shall not serve as Unit President or Vice-president or as delegates or alternates to meetings of CSAP.</w:t>
            </w:r>
          </w:p>
        </w:tc>
        <w:tc>
          <w:tcPr>
            <w:tcW w:w="4215" w:type="dxa"/>
            <w:tcBorders>
              <w:right w:val="nil"/>
            </w:tcBorders>
            <w:shd w:val="clear" w:color="auto" w:fill="auto"/>
            <w:tcMar>
              <w:top w:w="100" w:type="dxa"/>
              <w:left w:w="100" w:type="dxa"/>
              <w:bottom w:w="100" w:type="dxa"/>
              <w:right w:w="100" w:type="dxa"/>
            </w:tcMar>
          </w:tcPr>
          <w:p w14:paraId="635B1730" w14:textId="77777777" w:rsidR="00985297" w:rsidRDefault="00242DC8">
            <w:pPr>
              <w:widowControl w:val="0"/>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Although Un</w:t>
            </w:r>
            <w:r>
              <w:rPr>
                <w:rFonts w:ascii="Times New Roman" w:eastAsia="Times New Roman" w:hAnsi="Times New Roman" w:cs="Times New Roman"/>
                <w:strike/>
                <w:sz w:val="24"/>
                <w:szCs w:val="24"/>
              </w:rPr>
              <w:t>it</w:t>
            </w:r>
            <w:r>
              <w:rPr>
                <w:rFonts w:ascii="Times New Roman" w:eastAsia="Times New Roman" w:hAnsi="Times New Roman" w:cs="Times New Roman"/>
                <w:sz w:val="24"/>
                <w:szCs w:val="24"/>
              </w:rPr>
              <w:t xml:space="preserve"> Provisional members </w:t>
            </w:r>
            <w:r>
              <w:rPr>
                <w:rFonts w:ascii="Times New Roman" w:eastAsia="Times New Roman" w:hAnsi="Times New Roman" w:cs="Times New Roman"/>
                <w:strike/>
                <w:sz w:val="24"/>
                <w:szCs w:val="24"/>
              </w:rPr>
              <w:t>are</w:t>
            </w:r>
          </w:p>
          <w:p w14:paraId="635B1731"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not CSAP members, a unit may grant them membership rights within the Unit, with the exception that they</w:t>
            </w:r>
            <w:r>
              <w:rPr>
                <w:rFonts w:ascii="Times New Roman" w:eastAsia="Times New Roman" w:hAnsi="Times New Roman" w:cs="Times New Roman"/>
                <w:sz w:val="24"/>
                <w:szCs w:val="24"/>
              </w:rPr>
              <w:t xml:space="preserve"> shall not serve as Unit President or Vice-president or as delegates or alternates to meetings of CSAP.</w:t>
            </w:r>
          </w:p>
        </w:tc>
      </w:tr>
      <w:tr w:rsidR="00985297" w14:paraId="635B1735" w14:textId="77777777">
        <w:trPr>
          <w:trHeight w:val="440"/>
        </w:trPr>
        <w:tc>
          <w:tcPr>
            <w:tcW w:w="1380" w:type="dxa"/>
            <w:tcBorders>
              <w:left w:val="nil"/>
            </w:tcBorders>
            <w:shd w:val="clear" w:color="auto" w:fill="auto"/>
            <w:tcMar>
              <w:top w:w="100" w:type="dxa"/>
              <w:left w:w="100" w:type="dxa"/>
              <w:bottom w:w="100" w:type="dxa"/>
              <w:right w:w="100" w:type="dxa"/>
            </w:tcMar>
          </w:tcPr>
          <w:p w14:paraId="635B1733"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34"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exception is already provided for by Art. V, Sec. 4</w:t>
            </w:r>
            <w:r>
              <w:rPr>
                <w:rFonts w:ascii="Times New Roman" w:eastAsia="Times New Roman" w:hAnsi="Times New Roman" w:cs="Times New Roman"/>
                <w:sz w:val="24"/>
                <w:szCs w:val="24"/>
              </w:rPr>
              <w:t>(B).</w:t>
            </w:r>
            <w:r>
              <w:rPr>
                <w:rFonts w:ascii="Times New Roman" w:eastAsia="Times New Roman" w:hAnsi="Times New Roman" w:cs="Times New Roman"/>
                <w:sz w:val="24"/>
                <w:szCs w:val="24"/>
                <w:highlight w:val="white"/>
              </w:rPr>
              <w:t xml:space="preserve"> As a result, repetitive verbiage was struck.</w:t>
            </w:r>
          </w:p>
        </w:tc>
      </w:tr>
      <w:tr w:rsidR="00985297" w14:paraId="635B1737"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0A94145E"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Proposal 6</w:t>
            </w:r>
          </w:p>
          <w:p w14:paraId="635B1736" w14:textId="47E35D2A" w:rsidR="005C4875" w:rsidRPr="00D20213" w:rsidRDefault="005C4875" w:rsidP="00D20213">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Amend Article V</w:t>
            </w:r>
            <w:r w:rsidR="003B6DF3">
              <w:rPr>
                <w:rFonts w:ascii="Times New Roman" w:eastAsia="Times New Roman" w:hAnsi="Times New Roman" w:cs="Times New Roman"/>
                <w:bCs/>
                <w:color w:val="943634" w:themeColor="accent2" w:themeShade="BF"/>
                <w:sz w:val="24"/>
                <w:szCs w:val="24"/>
              </w:rPr>
              <w:t>I by adding</w:t>
            </w:r>
            <w:r w:rsidRPr="00B90D3F">
              <w:rPr>
                <w:rFonts w:ascii="Times New Roman" w:eastAsia="Times New Roman" w:hAnsi="Times New Roman" w:cs="Times New Roman"/>
                <w:bCs/>
                <w:color w:val="943634" w:themeColor="accent2" w:themeShade="BF"/>
                <w:sz w:val="24"/>
                <w:szCs w:val="24"/>
              </w:rPr>
              <w:t xml:space="preserve"> Section </w:t>
            </w:r>
            <w:r w:rsidR="003B6DF3">
              <w:rPr>
                <w:rFonts w:ascii="Times New Roman" w:eastAsia="Times New Roman" w:hAnsi="Times New Roman" w:cs="Times New Roman"/>
                <w:bCs/>
                <w:color w:val="943634" w:themeColor="accent2" w:themeShade="BF"/>
                <w:sz w:val="24"/>
                <w:szCs w:val="24"/>
              </w:rPr>
              <w:t>5(B)(8)</w:t>
            </w:r>
            <w:r w:rsidRPr="00B90D3F">
              <w:rPr>
                <w:rFonts w:ascii="Times New Roman" w:eastAsia="Times New Roman" w:hAnsi="Times New Roman" w:cs="Times New Roman"/>
                <w:bCs/>
                <w:color w:val="943634" w:themeColor="accent2" w:themeShade="BF"/>
                <w:sz w:val="24"/>
                <w:szCs w:val="24"/>
              </w:rPr>
              <w:t>.</w:t>
            </w:r>
          </w:p>
        </w:tc>
      </w:tr>
      <w:tr w:rsidR="00985297" w14:paraId="635B173B" w14:textId="77777777">
        <w:trPr>
          <w:trHeight w:val="440"/>
        </w:trPr>
        <w:tc>
          <w:tcPr>
            <w:tcW w:w="1380" w:type="dxa"/>
            <w:tcBorders>
              <w:left w:val="nil"/>
            </w:tcBorders>
            <w:shd w:val="clear" w:color="auto" w:fill="auto"/>
            <w:tcMar>
              <w:top w:w="100" w:type="dxa"/>
              <w:left w:w="100" w:type="dxa"/>
              <w:bottom w:w="100" w:type="dxa"/>
              <w:right w:w="100" w:type="dxa"/>
            </w:tcMar>
          </w:tcPr>
          <w:p w14:paraId="635B1738"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VI, Sec. 5 (B)(8)</w:t>
            </w:r>
          </w:p>
        </w:tc>
        <w:tc>
          <w:tcPr>
            <w:tcW w:w="3765" w:type="dxa"/>
            <w:shd w:val="clear" w:color="auto" w:fill="auto"/>
            <w:tcMar>
              <w:top w:w="100" w:type="dxa"/>
              <w:left w:w="100" w:type="dxa"/>
              <w:bottom w:w="100" w:type="dxa"/>
              <w:right w:w="100" w:type="dxa"/>
            </w:tcMar>
          </w:tcPr>
          <w:p w14:paraId="635B1739"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15" w:type="dxa"/>
            <w:tcBorders>
              <w:right w:val="nil"/>
            </w:tcBorders>
            <w:shd w:val="clear" w:color="auto" w:fill="auto"/>
            <w:tcMar>
              <w:top w:w="100" w:type="dxa"/>
              <w:left w:w="100" w:type="dxa"/>
              <w:bottom w:w="100" w:type="dxa"/>
              <w:right w:w="100" w:type="dxa"/>
            </w:tcMar>
          </w:tcPr>
          <w:p w14:paraId="635B173A"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any staff and create staff policies as necessary, as approved by the Executive Committee.</w:t>
            </w:r>
          </w:p>
        </w:tc>
      </w:tr>
      <w:tr w:rsidR="00985297" w14:paraId="635B173E" w14:textId="77777777">
        <w:trPr>
          <w:trHeight w:val="440"/>
        </w:trPr>
        <w:tc>
          <w:tcPr>
            <w:tcW w:w="1380" w:type="dxa"/>
            <w:tcBorders>
              <w:left w:val="nil"/>
            </w:tcBorders>
            <w:shd w:val="clear" w:color="auto" w:fill="auto"/>
            <w:tcMar>
              <w:top w:w="100" w:type="dxa"/>
              <w:left w:w="100" w:type="dxa"/>
              <w:bottom w:w="100" w:type="dxa"/>
              <w:right w:w="100" w:type="dxa"/>
            </w:tcMar>
          </w:tcPr>
          <w:p w14:paraId="635B173C"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3D"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provision is, in part, already in practice. This would give the power, by approval of the Executive Board, to appoint staff.</w:t>
            </w:r>
            <w:r>
              <w:rPr>
                <w:rFonts w:ascii="Times New Roman" w:eastAsia="Times New Roman" w:hAnsi="Times New Roman" w:cs="Times New Roman"/>
                <w:sz w:val="24"/>
                <w:szCs w:val="24"/>
                <w:highlight w:val="white"/>
                <w:vertAlign w:val="superscript"/>
              </w:rPr>
              <w:footnoteReference w:id="1"/>
            </w:r>
          </w:p>
        </w:tc>
      </w:tr>
      <w:tr w:rsidR="00985297" w14:paraId="635B1740"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333510EC"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7</w:t>
            </w:r>
          </w:p>
          <w:p w14:paraId="635B173F" w14:textId="72DB30C1" w:rsidR="00B90D3F" w:rsidRPr="00336CB8" w:rsidRDefault="00B90D3F" w:rsidP="00336CB8">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Pr>
                <w:rFonts w:ascii="Times New Roman" w:eastAsia="Times New Roman" w:hAnsi="Times New Roman" w:cs="Times New Roman"/>
                <w:bCs/>
                <w:color w:val="943634" w:themeColor="accent2" w:themeShade="BF"/>
                <w:sz w:val="24"/>
                <w:szCs w:val="24"/>
              </w:rPr>
              <w:t xml:space="preserve">Strike </w:t>
            </w:r>
            <w:r w:rsidRPr="00B90D3F">
              <w:rPr>
                <w:rFonts w:ascii="Times New Roman" w:eastAsia="Times New Roman" w:hAnsi="Times New Roman" w:cs="Times New Roman"/>
                <w:bCs/>
                <w:color w:val="943634" w:themeColor="accent2" w:themeShade="BF"/>
                <w:sz w:val="24"/>
                <w:szCs w:val="24"/>
              </w:rPr>
              <w:t>Article V</w:t>
            </w:r>
            <w:r>
              <w:rPr>
                <w:rFonts w:ascii="Times New Roman" w:eastAsia="Times New Roman" w:hAnsi="Times New Roman" w:cs="Times New Roman"/>
                <w:bCs/>
                <w:color w:val="943634" w:themeColor="accent2" w:themeShade="BF"/>
                <w:sz w:val="24"/>
                <w:szCs w:val="24"/>
              </w:rPr>
              <w:t>III</w:t>
            </w:r>
            <w:r w:rsidRPr="00B90D3F">
              <w:rPr>
                <w:rFonts w:ascii="Times New Roman" w:eastAsia="Times New Roman" w:hAnsi="Times New Roman" w:cs="Times New Roman"/>
                <w:bCs/>
                <w:color w:val="943634" w:themeColor="accent2" w:themeShade="BF"/>
                <w:sz w:val="24"/>
                <w:szCs w:val="24"/>
              </w:rPr>
              <w:t xml:space="preserve">, Section </w:t>
            </w:r>
            <w:r>
              <w:rPr>
                <w:rFonts w:ascii="Times New Roman" w:eastAsia="Times New Roman" w:hAnsi="Times New Roman" w:cs="Times New Roman"/>
                <w:bCs/>
                <w:color w:val="943634" w:themeColor="accent2" w:themeShade="BF"/>
                <w:sz w:val="24"/>
                <w:szCs w:val="24"/>
              </w:rPr>
              <w:t>2</w:t>
            </w:r>
            <w:r w:rsidRPr="00B90D3F">
              <w:rPr>
                <w:rFonts w:ascii="Times New Roman" w:eastAsia="Times New Roman" w:hAnsi="Times New Roman" w:cs="Times New Roman"/>
                <w:bCs/>
                <w:color w:val="943634" w:themeColor="accent2" w:themeShade="BF"/>
                <w:sz w:val="24"/>
                <w:szCs w:val="24"/>
              </w:rPr>
              <w:t>.</w:t>
            </w:r>
          </w:p>
        </w:tc>
      </w:tr>
      <w:tr w:rsidR="00985297" w14:paraId="635B1744" w14:textId="77777777">
        <w:trPr>
          <w:trHeight w:val="440"/>
        </w:trPr>
        <w:tc>
          <w:tcPr>
            <w:tcW w:w="1380" w:type="dxa"/>
            <w:tcBorders>
              <w:left w:val="nil"/>
            </w:tcBorders>
            <w:shd w:val="clear" w:color="auto" w:fill="auto"/>
            <w:tcMar>
              <w:top w:w="100" w:type="dxa"/>
              <w:left w:w="100" w:type="dxa"/>
              <w:bottom w:w="100" w:type="dxa"/>
              <w:right w:w="100" w:type="dxa"/>
            </w:tcMar>
          </w:tcPr>
          <w:p w14:paraId="635B1741"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VIII, Sec. 2</w:t>
            </w:r>
          </w:p>
        </w:tc>
        <w:tc>
          <w:tcPr>
            <w:tcW w:w="3765" w:type="dxa"/>
            <w:shd w:val="clear" w:color="auto" w:fill="auto"/>
            <w:tcMar>
              <w:top w:w="100" w:type="dxa"/>
              <w:left w:w="100" w:type="dxa"/>
              <w:bottom w:w="100" w:type="dxa"/>
              <w:right w:w="100" w:type="dxa"/>
            </w:tcMar>
          </w:tcPr>
          <w:p w14:paraId="635B1742"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may adopt Board Rules of Procedure not in conflict with these Bylaws or with any other rule adopted, or action taken by the Annual Meeting.</w:t>
            </w:r>
          </w:p>
        </w:tc>
        <w:tc>
          <w:tcPr>
            <w:tcW w:w="4215" w:type="dxa"/>
            <w:tcBorders>
              <w:right w:val="nil"/>
            </w:tcBorders>
            <w:shd w:val="clear" w:color="auto" w:fill="auto"/>
            <w:tcMar>
              <w:top w:w="100" w:type="dxa"/>
              <w:left w:w="100" w:type="dxa"/>
              <w:bottom w:w="100" w:type="dxa"/>
              <w:right w:w="100" w:type="dxa"/>
            </w:tcMar>
          </w:tcPr>
          <w:p w14:paraId="635B1743"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The Board of Directors may adopt Board Rules of Procedure not in conflict with these Bylaws o</w:t>
            </w:r>
            <w:r>
              <w:rPr>
                <w:rFonts w:ascii="Times New Roman" w:eastAsia="Times New Roman" w:hAnsi="Times New Roman" w:cs="Times New Roman"/>
                <w:strike/>
                <w:sz w:val="24"/>
                <w:szCs w:val="24"/>
              </w:rPr>
              <w:t>r with any other rule adopted, or action taken by the Annual Meeting.</w:t>
            </w:r>
          </w:p>
        </w:tc>
      </w:tr>
      <w:tr w:rsidR="00985297" w14:paraId="635B1747" w14:textId="77777777">
        <w:trPr>
          <w:trHeight w:val="440"/>
        </w:trPr>
        <w:tc>
          <w:tcPr>
            <w:tcW w:w="1380" w:type="dxa"/>
            <w:tcBorders>
              <w:left w:val="nil"/>
            </w:tcBorders>
            <w:shd w:val="clear" w:color="auto" w:fill="auto"/>
            <w:tcMar>
              <w:top w:w="100" w:type="dxa"/>
              <w:left w:w="100" w:type="dxa"/>
              <w:bottom w:w="100" w:type="dxa"/>
              <w:right w:w="100" w:type="dxa"/>
            </w:tcMar>
          </w:tcPr>
          <w:p w14:paraId="635B1745"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46"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Provision is repetitive, as the parliamentary rules already allow standing rules to be adopted without an explicit bylaw enumeration.</w:t>
            </w:r>
          </w:p>
        </w:tc>
      </w:tr>
      <w:tr w:rsidR="00985297" w14:paraId="635B1749"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035FFBB1"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8</w:t>
            </w:r>
          </w:p>
          <w:p w14:paraId="635B1748" w14:textId="280471FF" w:rsidR="00336CB8" w:rsidRDefault="00336CB8" w:rsidP="005E0DC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90D3F">
              <w:rPr>
                <w:rFonts w:ascii="Times New Roman" w:eastAsia="Times New Roman" w:hAnsi="Times New Roman" w:cs="Times New Roman"/>
                <w:bCs/>
                <w:color w:val="943634" w:themeColor="accent2" w:themeShade="BF"/>
                <w:sz w:val="24"/>
                <w:szCs w:val="24"/>
              </w:rPr>
              <w:t xml:space="preserve">Amend Article </w:t>
            </w:r>
            <w:r>
              <w:rPr>
                <w:rFonts w:ascii="Times New Roman" w:eastAsia="Times New Roman" w:hAnsi="Times New Roman" w:cs="Times New Roman"/>
                <w:bCs/>
                <w:color w:val="943634" w:themeColor="accent2" w:themeShade="BF"/>
                <w:sz w:val="24"/>
                <w:szCs w:val="24"/>
              </w:rPr>
              <w:t>X</w:t>
            </w:r>
            <w:r w:rsidRPr="00B90D3F">
              <w:rPr>
                <w:rFonts w:ascii="Times New Roman" w:eastAsia="Times New Roman" w:hAnsi="Times New Roman" w:cs="Times New Roman"/>
                <w:bCs/>
                <w:color w:val="943634" w:themeColor="accent2" w:themeShade="BF"/>
                <w:sz w:val="24"/>
                <w:szCs w:val="24"/>
              </w:rPr>
              <w:t xml:space="preserve">, Section </w:t>
            </w:r>
            <w:r>
              <w:rPr>
                <w:rFonts w:ascii="Times New Roman" w:eastAsia="Times New Roman" w:hAnsi="Times New Roman" w:cs="Times New Roman"/>
                <w:bCs/>
                <w:color w:val="943634" w:themeColor="accent2" w:themeShade="BF"/>
                <w:sz w:val="24"/>
                <w:szCs w:val="24"/>
              </w:rPr>
              <w:t>1</w:t>
            </w:r>
            <w:r w:rsidRPr="00B90D3F">
              <w:rPr>
                <w:rFonts w:ascii="Times New Roman" w:eastAsia="Times New Roman" w:hAnsi="Times New Roman" w:cs="Times New Roman"/>
                <w:bCs/>
                <w:color w:val="943634" w:themeColor="accent2" w:themeShade="BF"/>
                <w:sz w:val="24"/>
                <w:szCs w:val="24"/>
              </w:rPr>
              <w:t xml:space="preserve"> by </w:t>
            </w:r>
            <w:r w:rsidR="005E0DCD">
              <w:rPr>
                <w:rFonts w:ascii="Times New Roman" w:eastAsia="Times New Roman" w:hAnsi="Times New Roman" w:cs="Times New Roman"/>
                <w:bCs/>
                <w:color w:val="943634" w:themeColor="accent2" w:themeShade="BF"/>
                <w:sz w:val="24"/>
                <w:szCs w:val="24"/>
              </w:rPr>
              <w:t>adding “, Editorial, and Workshops</w:t>
            </w:r>
            <w:r w:rsidR="009E04E2">
              <w:rPr>
                <w:rFonts w:ascii="Times New Roman" w:eastAsia="Times New Roman" w:hAnsi="Times New Roman" w:cs="Times New Roman"/>
                <w:bCs/>
                <w:color w:val="943634" w:themeColor="accent2" w:themeShade="BF"/>
                <w:sz w:val="24"/>
                <w:szCs w:val="24"/>
              </w:rPr>
              <w:t>.</w:t>
            </w:r>
            <w:r w:rsidR="005E0DCD">
              <w:rPr>
                <w:rFonts w:ascii="Times New Roman" w:eastAsia="Times New Roman" w:hAnsi="Times New Roman" w:cs="Times New Roman"/>
                <w:bCs/>
                <w:color w:val="943634" w:themeColor="accent2" w:themeShade="BF"/>
                <w:sz w:val="24"/>
                <w:szCs w:val="24"/>
              </w:rPr>
              <w:t>”</w:t>
            </w:r>
          </w:p>
        </w:tc>
      </w:tr>
      <w:tr w:rsidR="00985297" w14:paraId="635B174D" w14:textId="77777777">
        <w:trPr>
          <w:trHeight w:val="440"/>
        </w:trPr>
        <w:tc>
          <w:tcPr>
            <w:tcW w:w="1380" w:type="dxa"/>
            <w:tcBorders>
              <w:left w:val="nil"/>
            </w:tcBorders>
            <w:shd w:val="clear" w:color="auto" w:fill="auto"/>
            <w:tcMar>
              <w:top w:w="100" w:type="dxa"/>
              <w:left w:w="100" w:type="dxa"/>
              <w:bottom w:w="100" w:type="dxa"/>
              <w:right w:w="100" w:type="dxa"/>
            </w:tcMar>
          </w:tcPr>
          <w:p w14:paraId="635B174A"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X, Sec. 1</w:t>
            </w:r>
          </w:p>
        </w:tc>
        <w:tc>
          <w:tcPr>
            <w:tcW w:w="3765" w:type="dxa"/>
            <w:shd w:val="clear" w:color="auto" w:fill="auto"/>
            <w:tcMar>
              <w:top w:w="100" w:type="dxa"/>
              <w:left w:w="100" w:type="dxa"/>
              <w:bottom w:w="100" w:type="dxa"/>
              <w:right w:w="100" w:type="dxa"/>
            </w:tcMar>
          </w:tcPr>
          <w:p w14:paraId="635B174B"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the following Standing Committees: Budget and Finance, Governing Documents, Annual Meeting Sites, Financial Review, Growth and Service, Membership, Communications, and Recognition.</w:t>
            </w:r>
          </w:p>
        </w:tc>
        <w:tc>
          <w:tcPr>
            <w:tcW w:w="4215" w:type="dxa"/>
            <w:tcBorders>
              <w:right w:val="nil"/>
            </w:tcBorders>
            <w:shd w:val="clear" w:color="auto" w:fill="auto"/>
            <w:tcMar>
              <w:top w:w="100" w:type="dxa"/>
              <w:left w:w="100" w:type="dxa"/>
              <w:bottom w:w="100" w:type="dxa"/>
              <w:right w:w="100" w:type="dxa"/>
            </w:tcMar>
          </w:tcPr>
          <w:p w14:paraId="635B174C"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the following Standing Committees: Budget and</w:t>
            </w:r>
            <w:r>
              <w:rPr>
                <w:rFonts w:ascii="Times New Roman" w:eastAsia="Times New Roman" w:hAnsi="Times New Roman" w:cs="Times New Roman"/>
                <w:sz w:val="24"/>
                <w:szCs w:val="24"/>
              </w:rPr>
              <w:t xml:space="preserve"> Finance, Governing Documents, Annual Meeting Sites, Financial Review, Growth and Service, Membership, Communications, Recognition, </w:t>
            </w:r>
            <w:r>
              <w:rPr>
                <w:rFonts w:ascii="Times New Roman" w:eastAsia="Times New Roman" w:hAnsi="Times New Roman" w:cs="Times New Roman"/>
                <w:b/>
                <w:sz w:val="24"/>
                <w:szCs w:val="24"/>
              </w:rPr>
              <w:t xml:space="preserve">Editorial, and Workshops. </w:t>
            </w:r>
          </w:p>
        </w:tc>
      </w:tr>
      <w:tr w:rsidR="00985297" w14:paraId="635B1750" w14:textId="77777777">
        <w:trPr>
          <w:trHeight w:val="440"/>
        </w:trPr>
        <w:tc>
          <w:tcPr>
            <w:tcW w:w="1380" w:type="dxa"/>
            <w:tcBorders>
              <w:left w:val="nil"/>
            </w:tcBorders>
            <w:shd w:val="clear" w:color="auto" w:fill="auto"/>
            <w:tcMar>
              <w:top w:w="100" w:type="dxa"/>
              <w:left w:w="100" w:type="dxa"/>
              <w:bottom w:w="100" w:type="dxa"/>
              <w:right w:w="100" w:type="dxa"/>
            </w:tcMar>
          </w:tcPr>
          <w:p w14:paraId="635B174E"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4F"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two committees effectively already exist in the Policies of the Board of Directors. RONR, however, recommends standing committees be enumerated in the Bylaws. </w:t>
            </w:r>
          </w:p>
        </w:tc>
      </w:tr>
      <w:tr w:rsidR="00985297" w14:paraId="635B1752"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2B1DD476"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9</w:t>
            </w:r>
          </w:p>
          <w:p w14:paraId="60CC6285" w14:textId="77777777" w:rsidR="0096744B" w:rsidRDefault="005E0DCD" w:rsidP="006F396F">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 xml:space="preserve">Amend Article </w:t>
            </w:r>
            <w:r w:rsidR="000657D5">
              <w:rPr>
                <w:rFonts w:ascii="Times New Roman" w:eastAsia="Times New Roman" w:hAnsi="Times New Roman" w:cs="Times New Roman"/>
                <w:bCs/>
                <w:color w:val="943634" w:themeColor="accent2" w:themeShade="BF"/>
                <w:sz w:val="24"/>
                <w:szCs w:val="24"/>
              </w:rPr>
              <w:t xml:space="preserve">X, </w:t>
            </w:r>
            <w:r w:rsidRPr="00B90D3F">
              <w:rPr>
                <w:rFonts w:ascii="Times New Roman" w:eastAsia="Times New Roman" w:hAnsi="Times New Roman" w:cs="Times New Roman"/>
                <w:bCs/>
                <w:color w:val="943634" w:themeColor="accent2" w:themeShade="BF"/>
                <w:sz w:val="24"/>
                <w:szCs w:val="24"/>
              </w:rPr>
              <w:t xml:space="preserve">Section </w:t>
            </w:r>
            <w:r w:rsidR="000657D5">
              <w:rPr>
                <w:rFonts w:ascii="Times New Roman" w:eastAsia="Times New Roman" w:hAnsi="Times New Roman" w:cs="Times New Roman"/>
                <w:bCs/>
                <w:color w:val="943634" w:themeColor="accent2" w:themeShade="BF"/>
                <w:sz w:val="24"/>
                <w:szCs w:val="24"/>
              </w:rPr>
              <w:t>11</w:t>
            </w:r>
            <w:r w:rsidRPr="00B90D3F">
              <w:rPr>
                <w:rFonts w:ascii="Times New Roman" w:eastAsia="Times New Roman" w:hAnsi="Times New Roman" w:cs="Times New Roman"/>
                <w:bCs/>
                <w:color w:val="943634" w:themeColor="accent2" w:themeShade="BF"/>
                <w:sz w:val="24"/>
                <w:szCs w:val="24"/>
              </w:rPr>
              <w:t xml:space="preserve"> by </w:t>
            </w:r>
            <w:r w:rsidR="009A0C84">
              <w:rPr>
                <w:rFonts w:ascii="Times New Roman" w:eastAsia="Times New Roman" w:hAnsi="Times New Roman" w:cs="Times New Roman"/>
                <w:bCs/>
                <w:color w:val="943634" w:themeColor="accent2" w:themeShade="BF"/>
                <w:sz w:val="24"/>
                <w:szCs w:val="24"/>
              </w:rPr>
              <w:t xml:space="preserve">substituting </w:t>
            </w:r>
          </w:p>
          <w:p w14:paraId="635B1751" w14:textId="3AA4D6AC" w:rsidR="005E0DCD" w:rsidRDefault="006F396F" w:rsidP="006F396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Cs/>
                <w:color w:val="943634" w:themeColor="accent2" w:themeShade="BF"/>
                <w:sz w:val="24"/>
                <w:szCs w:val="24"/>
              </w:rPr>
              <w:lastRenderedPageBreak/>
              <w:t>proposed language (right) for the existing language (left).</w:t>
            </w:r>
          </w:p>
        </w:tc>
      </w:tr>
      <w:tr w:rsidR="00985297" w14:paraId="635B1756" w14:textId="77777777">
        <w:trPr>
          <w:trHeight w:val="440"/>
        </w:trPr>
        <w:tc>
          <w:tcPr>
            <w:tcW w:w="1380" w:type="dxa"/>
            <w:tcBorders>
              <w:left w:val="nil"/>
            </w:tcBorders>
            <w:shd w:val="clear" w:color="auto" w:fill="auto"/>
            <w:tcMar>
              <w:top w:w="100" w:type="dxa"/>
              <w:left w:w="100" w:type="dxa"/>
              <w:bottom w:w="100" w:type="dxa"/>
              <w:right w:w="100" w:type="dxa"/>
            </w:tcMar>
          </w:tcPr>
          <w:p w14:paraId="635B1753"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X, Sec. 11</w:t>
            </w:r>
          </w:p>
        </w:tc>
        <w:tc>
          <w:tcPr>
            <w:tcW w:w="3765" w:type="dxa"/>
            <w:shd w:val="clear" w:color="auto" w:fill="auto"/>
            <w:tcMar>
              <w:top w:w="100" w:type="dxa"/>
              <w:left w:w="100" w:type="dxa"/>
              <w:bottom w:w="100" w:type="dxa"/>
              <w:right w:w="100" w:type="dxa"/>
            </w:tcMar>
          </w:tcPr>
          <w:p w14:paraId="635B1754"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Communications Committee consisting of the Webmaster who shall serve as chair, the CP Editor and others as necessary, shall function in accordance with the Board Rules of Procedure. </w:t>
            </w:r>
          </w:p>
        </w:tc>
        <w:tc>
          <w:tcPr>
            <w:tcW w:w="4215" w:type="dxa"/>
            <w:tcBorders>
              <w:right w:val="nil"/>
            </w:tcBorders>
            <w:shd w:val="clear" w:color="auto" w:fill="auto"/>
            <w:tcMar>
              <w:top w:w="100" w:type="dxa"/>
              <w:left w:w="100" w:type="dxa"/>
              <w:bottom w:w="100" w:type="dxa"/>
              <w:right w:w="100" w:type="dxa"/>
            </w:tcMar>
          </w:tcPr>
          <w:p w14:paraId="635B1755" w14:textId="77777777" w:rsidR="00985297" w:rsidRDefault="00242DC8">
            <w:pPr>
              <w:widowControl w:val="0"/>
              <w:spacing w:line="229"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A Communications Chair shall be appointed by the Vice President to main</w:t>
            </w:r>
            <w:r>
              <w:rPr>
                <w:rFonts w:ascii="Times New Roman" w:eastAsia="Times New Roman" w:hAnsi="Times New Roman" w:cs="Times New Roman"/>
                <w:sz w:val="24"/>
                <w:szCs w:val="24"/>
              </w:rPr>
              <w:t xml:space="preserve">tain functional communications through electronic and other means. The Chair shall appoint committee members as necessary. The Chair shall report at each Board of Directors meeting on the status and needs of the CSAP Editor and CSAP webmaster. </w:t>
            </w:r>
          </w:p>
        </w:tc>
      </w:tr>
      <w:tr w:rsidR="00985297" w14:paraId="635B1759" w14:textId="77777777">
        <w:trPr>
          <w:trHeight w:val="596"/>
        </w:trPr>
        <w:tc>
          <w:tcPr>
            <w:tcW w:w="1380" w:type="dxa"/>
            <w:tcBorders>
              <w:left w:val="nil"/>
            </w:tcBorders>
            <w:shd w:val="clear" w:color="auto" w:fill="auto"/>
            <w:tcMar>
              <w:top w:w="100" w:type="dxa"/>
              <w:left w:w="100" w:type="dxa"/>
              <w:bottom w:w="100" w:type="dxa"/>
              <w:right w:w="100" w:type="dxa"/>
            </w:tcMar>
          </w:tcPr>
          <w:p w14:paraId="635B1757"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58"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change allows more flexibility in the area of CSAP communications and allows the Membership Committee Chair (also the VP) to coordinate retention and outreach in a changing world. </w:t>
            </w:r>
          </w:p>
        </w:tc>
      </w:tr>
      <w:tr w:rsidR="00985297" w14:paraId="635B175B"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56420CEB"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10</w:t>
            </w:r>
          </w:p>
          <w:p w14:paraId="635B175A" w14:textId="55C9C7DF" w:rsidR="0096744B" w:rsidRDefault="0096744B" w:rsidP="00931F07">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90D3F">
              <w:rPr>
                <w:rFonts w:ascii="Times New Roman" w:eastAsia="Times New Roman" w:hAnsi="Times New Roman" w:cs="Times New Roman"/>
                <w:bCs/>
                <w:color w:val="943634" w:themeColor="accent2" w:themeShade="BF"/>
                <w:sz w:val="24"/>
                <w:szCs w:val="24"/>
              </w:rPr>
              <w:t xml:space="preserve">Amend Article </w:t>
            </w:r>
            <w:r w:rsidR="000B7107">
              <w:rPr>
                <w:rFonts w:ascii="Times New Roman" w:eastAsia="Times New Roman" w:hAnsi="Times New Roman" w:cs="Times New Roman"/>
                <w:bCs/>
                <w:color w:val="943634" w:themeColor="accent2" w:themeShade="BF"/>
                <w:sz w:val="24"/>
                <w:szCs w:val="24"/>
              </w:rPr>
              <w:t xml:space="preserve">X by adding </w:t>
            </w:r>
            <w:r w:rsidRPr="00B90D3F">
              <w:rPr>
                <w:rFonts w:ascii="Times New Roman" w:eastAsia="Times New Roman" w:hAnsi="Times New Roman" w:cs="Times New Roman"/>
                <w:bCs/>
                <w:color w:val="943634" w:themeColor="accent2" w:themeShade="BF"/>
                <w:sz w:val="24"/>
                <w:szCs w:val="24"/>
              </w:rPr>
              <w:t xml:space="preserve">Section </w:t>
            </w:r>
            <w:r w:rsidR="000B7107">
              <w:rPr>
                <w:rFonts w:ascii="Times New Roman" w:eastAsia="Times New Roman" w:hAnsi="Times New Roman" w:cs="Times New Roman"/>
                <w:bCs/>
                <w:color w:val="943634" w:themeColor="accent2" w:themeShade="BF"/>
                <w:sz w:val="24"/>
                <w:szCs w:val="24"/>
              </w:rPr>
              <w:t>1</w:t>
            </w:r>
            <w:r w:rsidRPr="00B90D3F">
              <w:rPr>
                <w:rFonts w:ascii="Times New Roman" w:eastAsia="Times New Roman" w:hAnsi="Times New Roman" w:cs="Times New Roman"/>
                <w:bCs/>
                <w:color w:val="943634" w:themeColor="accent2" w:themeShade="BF"/>
                <w:sz w:val="24"/>
                <w:szCs w:val="24"/>
              </w:rPr>
              <w:t>3.</w:t>
            </w:r>
          </w:p>
        </w:tc>
      </w:tr>
      <w:tr w:rsidR="00985297" w14:paraId="635B175F" w14:textId="77777777">
        <w:trPr>
          <w:trHeight w:val="440"/>
        </w:trPr>
        <w:tc>
          <w:tcPr>
            <w:tcW w:w="1380" w:type="dxa"/>
            <w:tcBorders>
              <w:left w:val="nil"/>
            </w:tcBorders>
            <w:shd w:val="clear" w:color="auto" w:fill="auto"/>
            <w:tcMar>
              <w:top w:w="100" w:type="dxa"/>
              <w:left w:w="100" w:type="dxa"/>
              <w:bottom w:w="100" w:type="dxa"/>
              <w:right w:w="100" w:type="dxa"/>
            </w:tcMar>
          </w:tcPr>
          <w:p w14:paraId="635B175C"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X, Sec. 13</w:t>
            </w:r>
          </w:p>
        </w:tc>
        <w:tc>
          <w:tcPr>
            <w:tcW w:w="3765" w:type="dxa"/>
            <w:shd w:val="clear" w:color="auto" w:fill="auto"/>
            <w:tcMar>
              <w:top w:w="100" w:type="dxa"/>
              <w:left w:w="100" w:type="dxa"/>
              <w:bottom w:w="100" w:type="dxa"/>
              <w:right w:w="100" w:type="dxa"/>
            </w:tcMar>
          </w:tcPr>
          <w:p w14:paraId="635B175D"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15" w:type="dxa"/>
            <w:tcBorders>
              <w:right w:val="nil"/>
            </w:tcBorders>
            <w:shd w:val="clear" w:color="auto" w:fill="auto"/>
            <w:tcMar>
              <w:top w:w="100" w:type="dxa"/>
              <w:left w:w="100" w:type="dxa"/>
              <w:bottom w:w="100" w:type="dxa"/>
              <w:right w:w="100" w:type="dxa"/>
            </w:tcMar>
          </w:tcPr>
          <w:p w14:paraId="635B175E"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Editorial Committee chaired by the CP Editor and the Editor’s appointed members shall assemble and prepare the California Parliamentarian for scheduled publication to the website via the CSAP Webmaster, and direct mail per member request via the CSAP Se</w:t>
            </w:r>
            <w:r>
              <w:rPr>
                <w:rFonts w:ascii="Times New Roman" w:eastAsia="Times New Roman" w:hAnsi="Times New Roman" w:cs="Times New Roman"/>
                <w:sz w:val="24"/>
                <w:szCs w:val="24"/>
              </w:rPr>
              <w:t xml:space="preserve">cretary. A final draft shall be provided to the President prior to publication. </w:t>
            </w:r>
          </w:p>
        </w:tc>
      </w:tr>
      <w:tr w:rsidR="00985297" w14:paraId="635B1762" w14:textId="77777777">
        <w:trPr>
          <w:trHeight w:val="440"/>
        </w:trPr>
        <w:tc>
          <w:tcPr>
            <w:tcW w:w="1380" w:type="dxa"/>
            <w:tcBorders>
              <w:left w:val="nil"/>
            </w:tcBorders>
            <w:shd w:val="clear" w:color="auto" w:fill="auto"/>
            <w:tcMar>
              <w:top w:w="100" w:type="dxa"/>
              <w:left w:w="100" w:type="dxa"/>
              <w:bottom w:w="100" w:type="dxa"/>
              <w:right w:w="100" w:type="dxa"/>
            </w:tcMar>
          </w:tcPr>
          <w:p w14:paraId="635B1760"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61"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Added the Editorial Committee to the Bylaws, which brings CSAP up to current practices. </w:t>
            </w:r>
          </w:p>
        </w:tc>
      </w:tr>
      <w:tr w:rsidR="00985297" w14:paraId="635B1764"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21074E80"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11</w:t>
            </w:r>
          </w:p>
          <w:p w14:paraId="635B1763" w14:textId="044335F4" w:rsidR="002A6D85" w:rsidRDefault="002A6D85" w:rsidP="002A6D8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90D3F">
              <w:rPr>
                <w:rFonts w:ascii="Times New Roman" w:eastAsia="Times New Roman" w:hAnsi="Times New Roman" w:cs="Times New Roman"/>
                <w:bCs/>
                <w:color w:val="943634" w:themeColor="accent2" w:themeShade="BF"/>
                <w:sz w:val="24"/>
                <w:szCs w:val="24"/>
              </w:rPr>
              <w:t xml:space="preserve">Amend Article </w:t>
            </w:r>
            <w:r>
              <w:rPr>
                <w:rFonts w:ascii="Times New Roman" w:eastAsia="Times New Roman" w:hAnsi="Times New Roman" w:cs="Times New Roman"/>
                <w:bCs/>
                <w:color w:val="943634" w:themeColor="accent2" w:themeShade="BF"/>
                <w:sz w:val="24"/>
                <w:szCs w:val="24"/>
              </w:rPr>
              <w:t>X by adding Section 14.</w:t>
            </w:r>
          </w:p>
        </w:tc>
      </w:tr>
      <w:tr w:rsidR="00985297" w14:paraId="635B1768" w14:textId="77777777">
        <w:trPr>
          <w:trHeight w:val="440"/>
        </w:trPr>
        <w:tc>
          <w:tcPr>
            <w:tcW w:w="1380" w:type="dxa"/>
            <w:tcBorders>
              <w:left w:val="nil"/>
            </w:tcBorders>
            <w:shd w:val="clear" w:color="auto" w:fill="auto"/>
            <w:tcMar>
              <w:top w:w="100" w:type="dxa"/>
              <w:left w:w="100" w:type="dxa"/>
              <w:bottom w:w="100" w:type="dxa"/>
              <w:right w:w="100" w:type="dxa"/>
            </w:tcMar>
          </w:tcPr>
          <w:p w14:paraId="635B1765"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X, Sec. 14</w:t>
            </w:r>
          </w:p>
        </w:tc>
        <w:tc>
          <w:tcPr>
            <w:tcW w:w="3765" w:type="dxa"/>
            <w:shd w:val="clear" w:color="auto" w:fill="auto"/>
            <w:tcMar>
              <w:top w:w="100" w:type="dxa"/>
              <w:left w:w="100" w:type="dxa"/>
              <w:bottom w:w="100" w:type="dxa"/>
              <w:right w:w="100" w:type="dxa"/>
            </w:tcMar>
          </w:tcPr>
          <w:p w14:paraId="635B1766"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15" w:type="dxa"/>
            <w:tcBorders>
              <w:right w:val="nil"/>
            </w:tcBorders>
            <w:shd w:val="clear" w:color="auto" w:fill="auto"/>
            <w:tcMar>
              <w:top w:w="100" w:type="dxa"/>
              <w:left w:w="100" w:type="dxa"/>
              <w:bottom w:w="100" w:type="dxa"/>
              <w:right w:w="100" w:type="dxa"/>
            </w:tcMar>
          </w:tcPr>
          <w:p w14:paraId="635B1767"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Workshops Committee chaired by the Parliamentarian and the Parliamentarian’s appointed members shall organize presenters and schedule workshops for all statewide CSAP events, including the Annual meeting. </w:t>
            </w:r>
          </w:p>
        </w:tc>
      </w:tr>
      <w:tr w:rsidR="00985297" w14:paraId="635B176B" w14:textId="77777777">
        <w:trPr>
          <w:trHeight w:val="440"/>
        </w:trPr>
        <w:tc>
          <w:tcPr>
            <w:tcW w:w="1380" w:type="dxa"/>
            <w:tcBorders>
              <w:left w:val="nil"/>
            </w:tcBorders>
            <w:shd w:val="clear" w:color="auto" w:fill="auto"/>
            <w:tcMar>
              <w:top w:w="100" w:type="dxa"/>
              <w:left w:w="100" w:type="dxa"/>
              <w:bottom w:w="100" w:type="dxa"/>
              <w:right w:w="100" w:type="dxa"/>
            </w:tcMar>
          </w:tcPr>
          <w:p w14:paraId="635B1769"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6A"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Added the Workshops Committee to the Bylaws, which brings CSAP up to current practices.</w:t>
            </w:r>
          </w:p>
        </w:tc>
      </w:tr>
      <w:tr w:rsidR="00985297" w14:paraId="635B176D"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0BA83EA2"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Proposal 12</w:t>
            </w:r>
          </w:p>
          <w:p w14:paraId="635B176C" w14:textId="00C14492" w:rsidR="009B270F" w:rsidRPr="00F221FF" w:rsidRDefault="009B270F" w:rsidP="00F221FF">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 xml:space="preserve">Amend Article </w:t>
            </w:r>
            <w:r>
              <w:rPr>
                <w:rFonts w:ascii="Times New Roman" w:eastAsia="Times New Roman" w:hAnsi="Times New Roman" w:cs="Times New Roman"/>
                <w:bCs/>
                <w:color w:val="943634" w:themeColor="accent2" w:themeShade="BF"/>
                <w:sz w:val="24"/>
                <w:szCs w:val="24"/>
              </w:rPr>
              <w:t xml:space="preserve">XIV, </w:t>
            </w:r>
            <w:r w:rsidRPr="00B90D3F">
              <w:rPr>
                <w:rFonts w:ascii="Times New Roman" w:eastAsia="Times New Roman" w:hAnsi="Times New Roman" w:cs="Times New Roman"/>
                <w:bCs/>
                <w:color w:val="943634" w:themeColor="accent2" w:themeShade="BF"/>
                <w:sz w:val="24"/>
                <w:szCs w:val="24"/>
              </w:rPr>
              <w:t xml:space="preserve">Section </w:t>
            </w:r>
            <w:r>
              <w:rPr>
                <w:rFonts w:ascii="Times New Roman" w:eastAsia="Times New Roman" w:hAnsi="Times New Roman" w:cs="Times New Roman"/>
                <w:bCs/>
                <w:color w:val="943634" w:themeColor="accent2" w:themeShade="BF"/>
                <w:sz w:val="24"/>
                <w:szCs w:val="24"/>
              </w:rPr>
              <w:t xml:space="preserve">1(A) by inserting </w:t>
            </w:r>
            <w:r w:rsidR="00F221FF">
              <w:rPr>
                <w:rFonts w:ascii="Times New Roman" w:eastAsia="Times New Roman" w:hAnsi="Times New Roman" w:cs="Times New Roman"/>
                <w:bCs/>
                <w:color w:val="943634" w:themeColor="accent2" w:themeShade="BF"/>
                <w:sz w:val="24"/>
                <w:szCs w:val="24"/>
              </w:rPr>
              <w:t>“(2/3)” after “two-thirds” and before “vote”.</w:t>
            </w:r>
          </w:p>
        </w:tc>
      </w:tr>
      <w:tr w:rsidR="00985297" w14:paraId="635B1771" w14:textId="77777777">
        <w:trPr>
          <w:trHeight w:val="440"/>
        </w:trPr>
        <w:tc>
          <w:tcPr>
            <w:tcW w:w="1380" w:type="dxa"/>
            <w:tcBorders>
              <w:left w:val="nil"/>
            </w:tcBorders>
            <w:shd w:val="clear" w:color="auto" w:fill="auto"/>
            <w:tcMar>
              <w:top w:w="100" w:type="dxa"/>
              <w:left w:w="100" w:type="dxa"/>
              <w:bottom w:w="100" w:type="dxa"/>
              <w:right w:w="100" w:type="dxa"/>
            </w:tcMar>
          </w:tcPr>
          <w:p w14:paraId="635B176E"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XIV, Sec. 1(A). </w:t>
            </w:r>
          </w:p>
        </w:tc>
        <w:tc>
          <w:tcPr>
            <w:tcW w:w="3765" w:type="dxa"/>
            <w:shd w:val="clear" w:color="auto" w:fill="auto"/>
            <w:tcMar>
              <w:top w:w="100" w:type="dxa"/>
              <w:left w:w="100" w:type="dxa"/>
              <w:bottom w:w="100" w:type="dxa"/>
              <w:right w:w="100" w:type="dxa"/>
            </w:tcMar>
          </w:tcPr>
          <w:p w14:paraId="635B176F"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CSAP Annual Meeting by a two-thirds vote, provided notice has been given in the Call to the Annual Meeting.</w:t>
            </w:r>
          </w:p>
        </w:tc>
        <w:tc>
          <w:tcPr>
            <w:tcW w:w="4215" w:type="dxa"/>
            <w:tcBorders>
              <w:right w:val="nil"/>
            </w:tcBorders>
            <w:shd w:val="clear" w:color="auto" w:fill="auto"/>
            <w:tcMar>
              <w:top w:w="100" w:type="dxa"/>
              <w:left w:w="100" w:type="dxa"/>
              <w:bottom w:w="100" w:type="dxa"/>
              <w:right w:w="100" w:type="dxa"/>
            </w:tcMar>
          </w:tcPr>
          <w:p w14:paraId="635B1770"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CSAP Annual Meeting by a two-thirds </w:t>
            </w:r>
            <w:r>
              <w:rPr>
                <w:rFonts w:ascii="Times New Roman" w:eastAsia="Times New Roman" w:hAnsi="Times New Roman" w:cs="Times New Roman"/>
                <w:b/>
                <w:sz w:val="24"/>
                <w:szCs w:val="24"/>
              </w:rPr>
              <w:t>(⅔)</w:t>
            </w:r>
            <w:r>
              <w:rPr>
                <w:rFonts w:ascii="Times New Roman" w:eastAsia="Times New Roman" w:hAnsi="Times New Roman" w:cs="Times New Roman"/>
                <w:sz w:val="24"/>
                <w:szCs w:val="24"/>
              </w:rPr>
              <w:t xml:space="preserve"> vote, provided notice has been given in the Call to the Annual Meeting.</w:t>
            </w:r>
          </w:p>
        </w:tc>
      </w:tr>
      <w:tr w:rsidR="00985297" w14:paraId="635B1774" w14:textId="77777777">
        <w:trPr>
          <w:trHeight w:val="440"/>
        </w:trPr>
        <w:tc>
          <w:tcPr>
            <w:tcW w:w="1380" w:type="dxa"/>
            <w:tcBorders>
              <w:left w:val="nil"/>
            </w:tcBorders>
            <w:shd w:val="clear" w:color="auto" w:fill="auto"/>
            <w:tcMar>
              <w:top w:w="100" w:type="dxa"/>
              <w:left w:w="100" w:type="dxa"/>
              <w:bottom w:w="100" w:type="dxa"/>
              <w:right w:w="100" w:type="dxa"/>
            </w:tcMar>
          </w:tcPr>
          <w:p w14:paraId="635B1772"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73"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numerical equivalent of the word assists readers in correctly applying the ratio. Also consistent with Art. XIV, Sec. 1 (B). </w:t>
            </w:r>
          </w:p>
        </w:tc>
      </w:tr>
      <w:tr w:rsidR="00985297" w14:paraId="635B1776"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711D9E53"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13</w:t>
            </w:r>
          </w:p>
          <w:p w14:paraId="68B5C440" w14:textId="2036B92C" w:rsidR="001A2C1F" w:rsidRDefault="001D6DA7" w:rsidP="001A2C1F">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 xml:space="preserve">Amend Article </w:t>
            </w:r>
            <w:r>
              <w:rPr>
                <w:rFonts w:ascii="Times New Roman" w:eastAsia="Times New Roman" w:hAnsi="Times New Roman" w:cs="Times New Roman"/>
                <w:bCs/>
                <w:color w:val="943634" w:themeColor="accent2" w:themeShade="BF"/>
                <w:sz w:val="24"/>
                <w:szCs w:val="24"/>
              </w:rPr>
              <w:t>XIV</w:t>
            </w:r>
            <w:r w:rsidRPr="00B90D3F">
              <w:rPr>
                <w:rFonts w:ascii="Times New Roman" w:eastAsia="Times New Roman" w:hAnsi="Times New Roman" w:cs="Times New Roman"/>
                <w:bCs/>
                <w:color w:val="943634" w:themeColor="accent2" w:themeShade="BF"/>
                <w:sz w:val="24"/>
                <w:szCs w:val="24"/>
              </w:rPr>
              <w:t xml:space="preserve">, Section </w:t>
            </w:r>
            <w:r w:rsidR="00850946">
              <w:rPr>
                <w:rFonts w:ascii="Times New Roman" w:eastAsia="Times New Roman" w:hAnsi="Times New Roman" w:cs="Times New Roman"/>
                <w:bCs/>
                <w:color w:val="943634" w:themeColor="accent2" w:themeShade="BF"/>
                <w:sz w:val="24"/>
                <w:szCs w:val="24"/>
              </w:rPr>
              <w:t xml:space="preserve">1(B) </w:t>
            </w:r>
            <w:r w:rsidRPr="00B90D3F">
              <w:rPr>
                <w:rFonts w:ascii="Times New Roman" w:eastAsia="Times New Roman" w:hAnsi="Times New Roman" w:cs="Times New Roman"/>
                <w:bCs/>
                <w:color w:val="943634" w:themeColor="accent2" w:themeShade="BF"/>
                <w:sz w:val="24"/>
                <w:szCs w:val="24"/>
              </w:rPr>
              <w:t>by</w:t>
            </w:r>
          </w:p>
          <w:p w14:paraId="635B1775" w14:textId="7F11CB6B" w:rsidR="001D6DA7" w:rsidRDefault="00850946" w:rsidP="001A2C1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Cs/>
                <w:color w:val="943634" w:themeColor="accent2" w:themeShade="BF"/>
                <w:sz w:val="24"/>
                <w:szCs w:val="24"/>
              </w:rPr>
              <w:t>inserting “</w:t>
            </w:r>
            <w:r w:rsidR="001A2C1F">
              <w:rPr>
                <w:rFonts w:ascii="Times New Roman" w:eastAsia="Times New Roman" w:hAnsi="Times New Roman" w:cs="Times New Roman"/>
                <w:bCs/>
                <w:color w:val="943634" w:themeColor="accent2" w:themeShade="BF"/>
                <w:sz w:val="24"/>
                <w:szCs w:val="24"/>
              </w:rPr>
              <w:t xml:space="preserve">a </w:t>
            </w:r>
            <w:r>
              <w:rPr>
                <w:rFonts w:ascii="Times New Roman" w:eastAsia="Times New Roman" w:hAnsi="Times New Roman" w:cs="Times New Roman"/>
                <w:bCs/>
                <w:color w:val="943634" w:themeColor="accent2" w:themeShade="BF"/>
                <w:sz w:val="24"/>
                <w:szCs w:val="24"/>
              </w:rPr>
              <w:t>three-fourths”</w:t>
            </w:r>
            <w:r w:rsidR="001A2C1F">
              <w:rPr>
                <w:rFonts w:ascii="Times New Roman" w:eastAsia="Times New Roman" w:hAnsi="Times New Roman" w:cs="Times New Roman"/>
                <w:bCs/>
                <w:color w:val="943634" w:themeColor="accent2" w:themeShade="BF"/>
                <w:sz w:val="24"/>
                <w:szCs w:val="24"/>
              </w:rPr>
              <w:t xml:space="preserve"> after “given by” and before “(3/4)”.</w:t>
            </w:r>
          </w:p>
        </w:tc>
      </w:tr>
      <w:tr w:rsidR="00985297" w14:paraId="635B177A" w14:textId="77777777">
        <w:trPr>
          <w:trHeight w:val="440"/>
        </w:trPr>
        <w:tc>
          <w:tcPr>
            <w:tcW w:w="1380" w:type="dxa"/>
            <w:tcBorders>
              <w:left w:val="nil"/>
            </w:tcBorders>
            <w:shd w:val="clear" w:color="auto" w:fill="auto"/>
            <w:tcMar>
              <w:top w:w="100" w:type="dxa"/>
              <w:left w:w="100" w:type="dxa"/>
              <w:bottom w:w="100" w:type="dxa"/>
              <w:right w:w="100" w:type="dxa"/>
            </w:tcMar>
          </w:tcPr>
          <w:p w14:paraId="635B1777"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XIV, Sec. 1(B). </w:t>
            </w:r>
          </w:p>
        </w:tc>
        <w:tc>
          <w:tcPr>
            <w:tcW w:w="3765" w:type="dxa"/>
            <w:shd w:val="clear" w:color="auto" w:fill="auto"/>
            <w:tcMar>
              <w:top w:w="100" w:type="dxa"/>
              <w:left w:w="100" w:type="dxa"/>
              <w:bottom w:w="100" w:type="dxa"/>
              <w:right w:w="100" w:type="dxa"/>
            </w:tcMar>
          </w:tcPr>
          <w:p w14:paraId="635B1778"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CSAP Annual Meeting an amendment to the bylaws may be considered if consent is given by ¾ vote of the registered members at the Annual Meeting.</w:t>
            </w:r>
          </w:p>
        </w:tc>
        <w:tc>
          <w:tcPr>
            <w:tcW w:w="4215" w:type="dxa"/>
            <w:tcBorders>
              <w:right w:val="nil"/>
            </w:tcBorders>
            <w:shd w:val="clear" w:color="auto" w:fill="auto"/>
            <w:tcMar>
              <w:top w:w="100" w:type="dxa"/>
              <w:left w:w="100" w:type="dxa"/>
              <w:bottom w:w="100" w:type="dxa"/>
              <w:right w:w="100" w:type="dxa"/>
            </w:tcMar>
          </w:tcPr>
          <w:p w14:paraId="635B1779"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CSAP Annual Meeting an amendment to the bylaws may be considered if consent is given by a </w:t>
            </w:r>
            <w:r>
              <w:rPr>
                <w:rFonts w:ascii="Times New Roman" w:eastAsia="Times New Roman" w:hAnsi="Times New Roman" w:cs="Times New Roman"/>
                <w:b/>
                <w:sz w:val="24"/>
                <w:szCs w:val="24"/>
              </w:rPr>
              <w:t>three-fo</w:t>
            </w:r>
            <w:r>
              <w:rPr>
                <w:rFonts w:ascii="Times New Roman" w:eastAsia="Times New Roman" w:hAnsi="Times New Roman" w:cs="Times New Roman"/>
                <w:b/>
                <w:sz w:val="24"/>
                <w:szCs w:val="24"/>
              </w:rPr>
              <w:t>urths</w:t>
            </w:r>
            <w:r>
              <w:rPr>
                <w:rFonts w:ascii="Times New Roman" w:eastAsia="Times New Roman" w:hAnsi="Times New Roman" w:cs="Times New Roman"/>
                <w:sz w:val="24"/>
                <w:szCs w:val="24"/>
              </w:rPr>
              <w:t xml:space="preserve"> (¾) vote of the registered members at the Annual Meeting.</w:t>
            </w:r>
          </w:p>
        </w:tc>
      </w:tr>
      <w:tr w:rsidR="00985297" w14:paraId="635B177D" w14:textId="77777777">
        <w:trPr>
          <w:trHeight w:val="440"/>
        </w:trPr>
        <w:tc>
          <w:tcPr>
            <w:tcW w:w="1380" w:type="dxa"/>
            <w:tcBorders>
              <w:left w:val="nil"/>
            </w:tcBorders>
            <w:shd w:val="clear" w:color="auto" w:fill="auto"/>
            <w:tcMar>
              <w:top w:w="100" w:type="dxa"/>
              <w:left w:w="100" w:type="dxa"/>
              <w:bottom w:w="100" w:type="dxa"/>
              <w:right w:w="100" w:type="dxa"/>
            </w:tcMar>
          </w:tcPr>
          <w:p w14:paraId="635B177B"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tc>
        <w:tc>
          <w:tcPr>
            <w:tcW w:w="7980" w:type="dxa"/>
            <w:gridSpan w:val="2"/>
            <w:shd w:val="clear" w:color="auto" w:fill="auto"/>
            <w:tcMar>
              <w:top w:w="100" w:type="dxa"/>
              <w:left w:w="100" w:type="dxa"/>
              <w:bottom w:w="100" w:type="dxa"/>
              <w:right w:w="100" w:type="dxa"/>
            </w:tcMar>
          </w:tcPr>
          <w:p w14:paraId="635B177C"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Better clarity is achieved when the written enumeration is included with the numerical</w:t>
            </w:r>
            <w:r>
              <w:rPr>
                <w:rFonts w:ascii="Times New Roman" w:eastAsia="Times New Roman" w:hAnsi="Times New Roman" w:cs="Times New Roman"/>
                <w:sz w:val="24"/>
                <w:szCs w:val="24"/>
              </w:rPr>
              <w:t xml:space="preserve">. Also consistent then with the amended Art. XIV, Sec. 1 (A). </w:t>
            </w:r>
          </w:p>
        </w:tc>
      </w:tr>
      <w:tr w:rsidR="00985297" w14:paraId="635B177F" w14:textId="77777777">
        <w:trPr>
          <w:trHeight w:val="440"/>
        </w:trPr>
        <w:tc>
          <w:tcPr>
            <w:tcW w:w="9360" w:type="dxa"/>
            <w:gridSpan w:val="3"/>
            <w:tcBorders>
              <w:left w:val="nil"/>
            </w:tcBorders>
            <w:shd w:val="clear" w:color="auto" w:fill="auto"/>
            <w:tcMar>
              <w:top w:w="100" w:type="dxa"/>
              <w:left w:w="100" w:type="dxa"/>
              <w:bottom w:w="100" w:type="dxa"/>
              <w:right w:w="100" w:type="dxa"/>
            </w:tcMar>
          </w:tcPr>
          <w:p w14:paraId="097E01A2" w14:textId="77777777" w:rsidR="00985297" w:rsidRDefault="00242DC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14</w:t>
            </w:r>
          </w:p>
          <w:p w14:paraId="13CFFBAF" w14:textId="77777777" w:rsidR="00A12E4B" w:rsidRDefault="001A2C1F" w:rsidP="001A2C1F">
            <w:pPr>
              <w:widowControl w:val="0"/>
              <w:pBdr>
                <w:top w:val="nil"/>
                <w:left w:val="nil"/>
                <w:bottom w:val="nil"/>
                <w:right w:val="nil"/>
                <w:between w:val="nil"/>
              </w:pBdr>
              <w:spacing w:line="240" w:lineRule="auto"/>
              <w:jc w:val="center"/>
              <w:rPr>
                <w:rFonts w:ascii="Times New Roman" w:eastAsia="Times New Roman" w:hAnsi="Times New Roman" w:cs="Times New Roman"/>
                <w:bCs/>
                <w:color w:val="943634" w:themeColor="accent2" w:themeShade="BF"/>
                <w:sz w:val="24"/>
                <w:szCs w:val="24"/>
              </w:rPr>
            </w:pPr>
            <w:r w:rsidRPr="00B90D3F">
              <w:rPr>
                <w:rFonts w:ascii="Times New Roman" w:eastAsia="Times New Roman" w:hAnsi="Times New Roman" w:cs="Times New Roman"/>
                <w:bCs/>
                <w:color w:val="943634" w:themeColor="accent2" w:themeShade="BF"/>
                <w:sz w:val="24"/>
                <w:szCs w:val="24"/>
              </w:rPr>
              <w:t xml:space="preserve">Amend Article </w:t>
            </w:r>
            <w:r w:rsidR="00465B6B">
              <w:rPr>
                <w:rFonts w:ascii="Times New Roman" w:eastAsia="Times New Roman" w:hAnsi="Times New Roman" w:cs="Times New Roman"/>
                <w:bCs/>
                <w:color w:val="943634" w:themeColor="accent2" w:themeShade="BF"/>
                <w:sz w:val="24"/>
                <w:szCs w:val="24"/>
              </w:rPr>
              <w:t>XIV</w:t>
            </w:r>
            <w:r w:rsidRPr="00B90D3F">
              <w:rPr>
                <w:rFonts w:ascii="Times New Roman" w:eastAsia="Times New Roman" w:hAnsi="Times New Roman" w:cs="Times New Roman"/>
                <w:bCs/>
                <w:color w:val="943634" w:themeColor="accent2" w:themeShade="BF"/>
                <w:sz w:val="24"/>
                <w:szCs w:val="24"/>
              </w:rPr>
              <w:t xml:space="preserve">, Section </w:t>
            </w:r>
            <w:r w:rsidR="00465B6B">
              <w:rPr>
                <w:rFonts w:ascii="Times New Roman" w:eastAsia="Times New Roman" w:hAnsi="Times New Roman" w:cs="Times New Roman"/>
                <w:bCs/>
                <w:color w:val="943634" w:themeColor="accent2" w:themeShade="BF"/>
                <w:sz w:val="24"/>
                <w:szCs w:val="24"/>
              </w:rPr>
              <w:t>2(A)</w:t>
            </w:r>
            <w:r w:rsidRPr="00B90D3F">
              <w:rPr>
                <w:rFonts w:ascii="Times New Roman" w:eastAsia="Times New Roman" w:hAnsi="Times New Roman" w:cs="Times New Roman"/>
                <w:bCs/>
                <w:color w:val="943634" w:themeColor="accent2" w:themeShade="BF"/>
                <w:sz w:val="24"/>
                <w:szCs w:val="24"/>
              </w:rPr>
              <w:t xml:space="preserve"> by</w:t>
            </w:r>
          </w:p>
          <w:p w14:paraId="635B177E" w14:textId="774AF0BC" w:rsidR="001A2C1F" w:rsidRDefault="00A12E4B" w:rsidP="00A12E4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Cs/>
                <w:color w:val="943634" w:themeColor="accent2" w:themeShade="BF"/>
                <w:sz w:val="24"/>
                <w:szCs w:val="24"/>
              </w:rPr>
              <w:t>s</w:t>
            </w:r>
            <w:r w:rsidR="001A2C1F" w:rsidRPr="00B90D3F">
              <w:rPr>
                <w:rFonts w:ascii="Times New Roman" w:eastAsia="Times New Roman" w:hAnsi="Times New Roman" w:cs="Times New Roman"/>
                <w:bCs/>
                <w:color w:val="943634" w:themeColor="accent2" w:themeShade="BF"/>
                <w:sz w:val="24"/>
                <w:szCs w:val="24"/>
              </w:rPr>
              <w:t>triking</w:t>
            </w:r>
            <w:r>
              <w:rPr>
                <w:rFonts w:ascii="Times New Roman" w:eastAsia="Times New Roman" w:hAnsi="Times New Roman" w:cs="Times New Roman"/>
                <w:bCs/>
                <w:color w:val="943634" w:themeColor="accent2" w:themeShade="BF"/>
                <w:sz w:val="24"/>
                <w:szCs w:val="24"/>
              </w:rPr>
              <w:t xml:space="preserve"> </w:t>
            </w:r>
            <w:r w:rsidR="001A2C1F" w:rsidRPr="00B90D3F">
              <w:rPr>
                <w:rFonts w:ascii="Times New Roman" w:eastAsia="Times New Roman" w:hAnsi="Times New Roman" w:cs="Times New Roman"/>
                <w:bCs/>
                <w:color w:val="943634" w:themeColor="accent2" w:themeShade="BF"/>
                <w:sz w:val="24"/>
                <w:szCs w:val="24"/>
              </w:rPr>
              <w:t>“in accordance with Article VI</w:t>
            </w:r>
            <w:r>
              <w:rPr>
                <w:rFonts w:ascii="Times New Roman" w:eastAsia="Times New Roman" w:hAnsi="Times New Roman" w:cs="Times New Roman"/>
                <w:bCs/>
                <w:color w:val="943634" w:themeColor="accent2" w:themeShade="BF"/>
                <w:sz w:val="24"/>
                <w:szCs w:val="24"/>
              </w:rPr>
              <w:t>I</w:t>
            </w:r>
            <w:r w:rsidR="001A2C1F" w:rsidRPr="00B90D3F">
              <w:rPr>
                <w:rFonts w:ascii="Times New Roman" w:eastAsia="Times New Roman" w:hAnsi="Times New Roman" w:cs="Times New Roman"/>
                <w:bCs/>
                <w:color w:val="943634" w:themeColor="accent2" w:themeShade="BF"/>
                <w:sz w:val="24"/>
                <w:szCs w:val="24"/>
              </w:rPr>
              <w:t xml:space="preserve">, Section </w:t>
            </w:r>
            <w:r>
              <w:rPr>
                <w:rFonts w:ascii="Times New Roman" w:eastAsia="Times New Roman" w:hAnsi="Times New Roman" w:cs="Times New Roman"/>
                <w:bCs/>
                <w:color w:val="943634" w:themeColor="accent2" w:themeShade="BF"/>
                <w:sz w:val="24"/>
                <w:szCs w:val="24"/>
              </w:rPr>
              <w:t>2</w:t>
            </w:r>
            <w:r w:rsidR="001A2C1F" w:rsidRPr="00B90D3F">
              <w:rPr>
                <w:rFonts w:ascii="Times New Roman" w:eastAsia="Times New Roman" w:hAnsi="Times New Roman" w:cs="Times New Roman"/>
                <w:bCs/>
                <w:color w:val="943634" w:themeColor="accent2" w:themeShade="BF"/>
                <w:sz w:val="24"/>
                <w:szCs w:val="24"/>
              </w:rPr>
              <w:t>”.</w:t>
            </w:r>
          </w:p>
        </w:tc>
      </w:tr>
      <w:tr w:rsidR="00985297" w14:paraId="635B1783" w14:textId="77777777">
        <w:trPr>
          <w:trHeight w:val="440"/>
        </w:trPr>
        <w:tc>
          <w:tcPr>
            <w:tcW w:w="1380" w:type="dxa"/>
            <w:tcBorders>
              <w:left w:val="nil"/>
            </w:tcBorders>
            <w:shd w:val="clear" w:color="auto" w:fill="auto"/>
            <w:tcMar>
              <w:top w:w="100" w:type="dxa"/>
              <w:left w:w="100" w:type="dxa"/>
              <w:bottom w:w="100" w:type="dxa"/>
              <w:right w:w="100" w:type="dxa"/>
            </w:tcMar>
          </w:tcPr>
          <w:p w14:paraId="635B1780"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XIV, Sec. 2 (A)</w:t>
            </w:r>
          </w:p>
        </w:tc>
        <w:tc>
          <w:tcPr>
            <w:tcW w:w="3765" w:type="dxa"/>
            <w:shd w:val="clear" w:color="auto" w:fill="auto"/>
            <w:tcMar>
              <w:top w:w="100" w:type="dxa"/>
              <w:left w:w="100" w:type="dxa"/>
              <w:bottom w:w="100" w:type="dxa"/>
              <w:right w:w="100" w:type="dxa"/>
            </w:tcMar>
          </w:tcPr>
          <w:p w14:paraId="635B1781"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Bylaws may be revised at any Annual Meeting, provided a revision has been ordered at a previous Annual Meeting by a two-thirds vote, and provided notice of the revision has been given in accordance with Article VII, Section 2. </w:t>
            </w:r>
          </w:p>
        </w:tc>
        <w:tc>
          <w:tcPr>
            <w:tcW w:w="4215" w:type="dxa"/>
            <w:tcBorders>
              <w:right w:val="nil"/>
            </w:tcBorders>
            <w:shd w:val="clear" w:color="auto" w:fill="auto"/>
            <w:tcMar>
              <w:top w:w="100" w:type="dxa"/>
              <w:left w:w="100" w:type="dxa"/>
              <w:bottom w:w="100" w:type="dxa"/>
              <w:right w:w="100" w:type="dxa"/>
            </w:tcMar>
          </w:tcPr>
          <w:p w14:paraId="635B1782" w14:textId="77777777" w:rsidR="00985297" w:rsidRDefault="00242DC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Bylaws may be re</w:t>
            </w:r>
            <w:r>
              <w:rPr>
                <w:rFonts w:ascii="Times New Roman" w:eastAsia="Times New Roman" w:hAnsi="Times New Roman" w:cs="Times New Roman"/>
                <w:sz w:val="24"/>
                <w:szCs w:val="24"/>
              </w:rPr>
              <w:t>vised at any Annual Meeting, provided a revision has been ordered at a previous Annual Meeting by a two-thirds</w:t>
            </w:r>
            <w:r>
              <w:rPr>
                <w:rFonts w:ascii="Times New Roman" w:eastAsia="Times New Roman" w:hAnsi="Times New Roman" w:cs="Times New Roman"/>
                <w:b/>
                <w:sz w:val="24"/>
                <w:szCs w:val="24"/>
              </w:rPr>
              <w:t xml:space="preserve"> (⅔) </w:t>
            </w:r>
            <w:r>
              <w:rPr>
                <w:rFonts w:ascii="Times New Roman" w:eastAsia="Times New Roman" w:hAnsi="Times New Roman" w:cs="Times New Roman"/>
                <w:sz w:val="24"/>
                <w:szCs w:val="24"/>
              </w:rPr>
              <w:t>vote, and provided notice of the revision has been given.</w:t>
            </w:r>
            <w:r>
              <w:rPr>
                <w:rFonts w:ascii="Times New Roman" w:eastAsia="Times New Roman" w:hAnsi="Times New Roman" w:cs="Times New Roman"/>
                <w:strike/>
                <w:sz w:val="24"/>
                <w:szCs w:val="24"/>
              </w:rPr>
              <w:t xml:space="preserve"> in accordance with Article VII, Section 2</w:t>
            </w:r>
            <w:r>
              <w:rPr>
                <w:rFonts w:ascii="Times New Roman" w:eastAsia="Times New Roman" w:hAnsi="Times New Roman" w:cs="Times New Roman"/>
                <w:sz w:val="24"/>
                <w:szCs w:val="24"/>
              </w:rPr>
              <w:t xml:space="preserve">. </w:t>
            </w:r>
          </w:p>
        </w:tc>
      </w:tr>
      <w:tr w:rsidR="00985297" w14:paraId="635B1786" w14:textId="77777777">
        <w:trPr>
          <w:trHeight w:val="440"/>
        </w:trPr>
        <w:tc>
          <w:tcPr>
            <w:tcW w:w="1380" w:type="dxa"/>
            <w:tcBorders>
              <w:left w:val="nil"/>
            </w:tcBorders>
            <w:shd w:val="clear" w:color="auto" w:fill="auto"/>
            <w:tcMar>
              <w:top w:w="100" w:type="dxa"/>
              <w:left w:w="100" w:type="dxa"/>
              <w:bottom w:w="100" w:type="dxa"/>
              <w:right w:w="100" w:type="dxa"/>
            </w:tcMar>
          </w:tcPr>
          <w:p w14:paraId="635B1784" w14:textId="77777777" w:rsidR="00985297" w:rsidRDefault="00242D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Rationale </w:t>
            </w:r>
          </w:p>
        </w:tc>
        <w:tc>
          <w:tcPr>
            <w:tcW w:w="7980" w:type="dxa"/>
            <w:gridSpan w:val="2"/>
            <w:shd w:val="clear" w:color="auto" w:fill="auto"/>
            <w:tcMar>
              <w:top w:w="100" w:type="dxa"/>
              <w:left w:w="100" w:type="dxa"/>
              <w:bottom w:w="100" w:type="dxa"/>
              <w:right w:w="100" w:type="dxa"/>
            </w:tcMar>
          </w:tcPr>
          <w:p w14:paraId="635B1785" w14:textId="77777777" w:rsidR="00985297" w:rsidRDefault="00242DC8">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Eliminates unnecessary verbiage. </w:t>
            </w:r>
          </w:p>
        </w:tc>
      </w:tr>
    </w:tbl>
    <w:p w14:paraId="635B1787" w14:textId="77777777" w:rsidR="00985297" w:rsidRDefault="00985297">
      <w:pPr>
        <w:rPr>
          <w:rFonts w:ascii="Times New Roman" w:eastAsia="Times New Roman" w:hAnsi="Times New Roman" w:cs="Times New Roman"/>
          <w:sz w:val="24"/>
          <w:szCs w:val="24"/>
        </w:rPr>
      </w:pPr>
    </w:p>
    <w:p w14:paraId="635B1788" w14:textId="77777777" w:rsidR="00985297" w:rsidRDefault="00242D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 by the Governing Documents Committee</w:t>
      </w:r>
    </w:p>
    <w:p w14:paraId="635B1789" w14:textId="77777777" w:rsidR="00985297" w:rsidRDefault="00985297">
      <w:pPr>
        <w:jc w:val="center"/>
        <w:rPr>
          <w:rFonts w:ascii="Times New Roman" w:eastAsia="Times New Roman" w:hAnsi="Times New Roman" w:cs="Times New Roman"/>
          <w:sz w:val="24"/>
          <w:szCs w:val="24"/>
        </w:rPr>
      </w:pPr>
    </w:p>
    <w:p w14:paraId="635B178A" w14:textId="77777777" w:rsidR="00985297" w:rsidRDefault="00242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of our full report, the Governing Documents Committee hereby moves the following: </w:t>
      </w:r>
    </w:p>
    <w:p w14:paraId="635B178B" w14:textId="77777777" w:rsidR="00985297" w:rsidRDefault="00985297">
      <w:pPr>
        <w:rPr>
          <w:rFonts w:ascii="Times New Roman" w:eastAsia="Times New Roman" w:hAnsi="Times New Roman" w:cs="Times New Roman"/>
          <w:sz w:val="24"/>
          <w:szCs w:val="24"/>
        </w:rPr>
      </w:pPr>
    </w:p>
    <w:p w14:paraId="635B178C" w14:textId="77777777" w:rsidR="00985297" w:rsidRDefault="00242D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consider the Bylaw Amendments Seriatim. </w:t>
      </w:r>
    </w:p>
    <w:p w14:paraId="635B178D" w14:textId="77777777" w:rsidR="00985297" w:rsidRDefault="00242D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conform the Bylaws with the amendments as approved by the Assembly. </w:t>
      </w:r>
    </w:p>
    <w:p w14:paraId="635B178E" w14:textId="77777777" w:rsidR="00985297" w:rsidRDefault="00985297">
      <w:pPr>
        <w:rPr>
          <w:rFonts w:ascii="Times New Roman" w:eastAsia="Times New Roman" w:hAnsi="Times New Roman" w:cs="Times New Roman"/>
          <w:sz w:val="24"/>
          <w:szCs w:val="24"/>
        </w:rPr>
      </w:pPr>
    </w:p>
    <w:p w14:paraId="635B178F" w14:textId="77777777" w:rsidR="00985297" w:rsidRDefault="00242D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35B1790" w14:textId="77777777" w:rsidR="00985297" w:rsidRDefault="00242D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Panagiotis Frousiakis </w:t>
      </w:r>
    </w:p>
    <w:p w14:paraId="635B1791" w14:textId="77777777" w:rsidR="00985297" w:rsidRDefault="00242DC8">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Documen</w:t>
      </w:r>
      <w:r>
        <w:rPr>
          <w:rFonts w:ascii="Times New Roman" w:eastAsia="Times New Roman" w:hAnsi="Times New Roman" w:cs="Times New Roman"/>
          <w:sz w:val="24"/>
          <w:szCs w:val="24"/>
        </w:rPr>
        <w:t>ts Committee Chairman</w:t>
      </w:r>
    </w:p>
    <w:sectPr w:rsidR="0098529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7EA2" w14:textId="77777777" w:rsidR="00242DC8" w:rsidRDefault="00242DC8">
      <w:pPr>
        <w:spacing w:line="240" w:lineRule="auto"/>
      </w:pPr>
      <w:r>
        <w:separator/>
      </w:r>
    </w:p>
  </w:endnote>
  <w:endnote w:type="continuationSeparator" w:id="0">
    <w:p w14:paraId="5225B416" w14:textId="77777777" w:rsidR="00242DC8" w:rsidRDefault="00242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796" w14:textId="77777777" w:rsidR="00985297" w:rsidRDefault="00242D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State Association of Parliamentarians </w:t>
    </w:r>
  </w:p>
  <w:p w14:paraId="635B1797" w14:textId="77777777" w:rsidR="00985297" w:rsidRDefault="00242D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 of the Governing Documents Committee</w:t>
    </w:r>
  </w:p>
  <w:p w14:paraId="635B1798" w14:textId="51F6D44D" w:rsidR="00985297" w:rsidRDefault="00242DC8">
    <w:pPr>
      <w:jc w:val="center"/>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9258A">
      <w:rPr>
        <w:rFonts w:ascii="Times New Roman" w:eastAsia="Times New Roman" w:hAnsi="Times New Roman" w:cs="Times New Roman"/>
        <w:noProof/>
      </w:rPr>
      <w:t>2</w:t>
    </w:r>
    <w:r>
      <w:rPr>
        <w:rFonts w:ascii="Times New Roman" w:eastAsia="Times New Roman" w:hAnsi="Times New Roman" w:cs="Times New Roman"/>
      </w:rPr>
      <w:fldChar w:fldCharType="end"/>
    </w:r>
  </w:p>
  <w:p w14:paraId="635B1799" w14:textId="77777777" w:rsidR="00985297" w:rsidRDefault="00985297">
    <w:pPr>
      <w:widowControl w:val="0"/>
      <w:pBdr>
        <w:top w:val="nil"/>
        <w:left w:val="nil"/>
        <w:bottom w:val="nil"/>
        <w:right w:val="nil"/>
        <w:between w:val="nil"/>
      </w:pBdr>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79B" w14:textId="77777777" w:rsidR="00985297" w:rsidRDefault="00985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94CE" w14:textId="77777777" w:rsidR="00242DC8" w:rsidRDefault="00242DC8">
      <w:pPr>
        <w:spacing w:line="240" w:lineRule="auto"/>
      </w:pPr>
      <w:r>
        <w:separator/>
      </w:r>
    </w:p>
  </w:footnote>
  <w:footnote w:type="continuationSeparator" w:id="0">
    <w:p w14:paraId="4D0E0052" w14:textId="77777777" w:rsidR="00242DC8" w:rsidRDefault="00242DC8">
      <w:pPr>
        <w:spacing w:line="240" w:lineRule="auto"/>
      </w:pPr>
      <w:r>
        <w:continuationSeparator/>
      </w:r>
    </w:p>
  </w:footnote>
  <w:footnote w:id="1">
    <w:p w14:paraId="635B179C" w14:textId="77777777" w:rsidR="00985297" w:rsidRDefault="00242DC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There has been much discussion on the term ‘staff’ as applicable to RONR. While the term is not actively used in the rules of procedure, the GDC committee agreed that the act of “administrative duties” are “outside the scope of parliamentary law.” RONR (1</w:t>
      </w:r>
      <w:r>
        <w:rPr>
          <w:rFonts w:ascii="Times New Roman" w:eastAsia="Times New Roman" w:hAnsi="Times New Roman" w:cs="Times New Roman"/>
          <w:sz w:val="20"/>
          <w:szCs w:val="20"/>
        </w:rPr>
        <w:t>2th ed.), 47:20. For this reason, we found that the act of appointing individuals in the course of assisting the Executive Committee in an administrative capacity was appropriately delegated to the President, with the term selected not applicable to parlia</w:t>
      </w:r>
      <w:r>
        <w:rPr>
          <w:rFonts w:ascii="Times New Roman" w:eastAsia="Times New Roman" w:hAnsi="Times New Roman" w:cs="Times New Roman"/>
          <w:sz w:val="20"/>
          <w:szCs w:val="20"/>
        </w:rPr>
        <w:t>mentary law. “Staff Policies” are also found referenced in NAP’</w:t>
      </w:r>
      <w:r>
        <w:rPr>
          <w:rFonts w:ascii="Times New Roman" w:eastAsia="Times New Roman" w:hAnsi="Times New Roman" w:cs="Times New Roman"/>
          <w:i/>
          <w:sz w:val="20"/>
          <w:szCs w:val="20"/>
        </w:rPr>
        <w:t>s Pathways to Proficiency: Writing Amending &amp; Interpreting Bylaws</w:t>
      </w:r>
      <w:r>
        <w:rPr>
          <w:rFonts w:ascii="Times New Roman" w:eastAsia="Times New Roman" w:hAnsi="Times New Roman" w:cs="Times New Roman"/>
          <w:sz w:val="20"/>
          <w:szCs w:val="20"/>
        </w:rPr>
        <w:t xml:space="preserve">, p. 81. </w:t>
      </w:r>
    </w:p>
    <w:p w14:paraId="635B179D" w14:textId="77777777" w:rsidR="00985297" w:rsidRDefault="00985297">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795" w14:textId="77777777" w:rsidR="00985297" w:rsidRDefault="009852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79A" w14:textId="77777777" w:rsidR="00985297" w:rsidRDefault="00985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29B"/>
    <w:multiLevelType w:val="multilevel"/>
    <w:tmpl w:val="B93A8C7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881603E"/>
    <w:multiLevelType w:val="multilevel"/>
    <w:tmpl w:val="CE869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97"/>
    <w:rsid w:val="000657D5"/>
    <w:rsid w:val="000B7107"/>
    <w:rsid w:val="001A2C1F"/>
    <w:rsid w:val="001D6DA7"/>
    <w:rsid w:val="00242DC8"/>
    <w:rsid w:val="002706DA"/>
    <w:rsid w:val="002A6D85"/>
    <w:rsid w:val="00336CB8"/>
    <w:rsid w:val="003532AA"/>
    <w:rsid w:val="0036567E"/>
    <w:rsid w:val="003B6DF3"/>
    <w:rsid w:val="00465B6B"/>
    <w:rsid w:val="00496233"/>
    <w:rsid w:val="004C668A"/>
    <w:rsid w:val="005C4875"/>
    <w:rsid w:val="005E0DCD"/>
    <w:rsid w:val="006F396F"/>
    <w:rsid w:val="00766836"/>
    <w:rsid w:val="00850946"/>
    <w:rsid w:val="008C11EE"/>
    <w:rsid w:val="00931F07"/>
    <w:rsid w:val="0096744B"/>
    <w:rsid w:val="00985297"/>
    <w:rsid w:val="00996751"/>
    <w:rsid w:val="009A0C84"/>
    <w:rsid w:val="009B270F"/>
    <w:rsid w:val="009E04E2"/>
    <w:rsid w:val="00A12E4B"/>
    <w:rsid w:val="00AE665C"/>
    <w:rsid w:val="00B90D3F"/>
    <w:rsid w:val="00B9258A"/>
    <w:rsid w:val="00C61DD6"/>
    <w:rsid w:val="00CB4543"/>
    <w:rsid w:val="00D20213"/>
    <w:rsid w:val="00E104C8"/>
    <w:rsid w:val="00F221FF"/>
    <w:rsid w:val="00FB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16AC"/>
  <w15:docId w15:val="{74E94EF0-D7EC-4881-BFAC-68B31FCF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75"/>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hOwvShPL9b4M4JfyRqE0ucNVg==">AMUW2mW6CV4RLmAfe78u3RjsnXVUeYSb28zLS9j/wNwfF/IsonQ1kG+BtEQF1KaPww52UVPCSjo9K1gDWo2pwvRGiz0vcnbNl/F7Pd/14eur2dSueBKTc4qbYVSZpsVYqIySalSCeSfYS6z6vGsah+vIUURQA28wvF3XlPocVGNIOG+S1Pib94qlqi7QEAmXrEwbCitlm6ka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LaMacchia</cp:lastModifiedBy>
  <cp:revision>36</cp:revision>
  <dcterms:created xsi:type="dcterms:W3CDTF">2021-10-10T19:45:00Z</dcterms:created>
  <dcterms:modified xsi:type="dcterms:W3CDTF">2021-10-15T17:35:00Z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0x0101001A4C7265A920C74A8844482310B14BFC</vt:lpwstr>
  </property>
</Properties>
</file>